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Wake Forest NCORP Research Base</w:t>
      </w:r>
    </w:p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Bi-Weekly Broadcast</w:t>
      </w:r>
    </w:p>
    <w:p w:rsidR="00D040FA" w:rsidRDefault="00255CB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1A35A6">
        <w:rPr>
          <w:rFonts w:ascii="Arial" w:hAnsi="Arial" w:cs="Arial"/>
          <w:b/>
          <w:bCs/>
          <w:sz w:val="24"/>
          <w:szCs w:val="24"/>
        </w:rPr>
        <w:t>27</w:t>
      </w:r>
      <w:r w:rsidR="00D040FA">
        <w:rPr>
          <w:rFonts w:ascii="Arial" w:hAnsi="Arial" w:cs="Arial"/>
          <w:b/>
          <w:bCs/>
          <w:sz w:val="24"/>
          <w:szCs w:val="24"/>
        </w:rPr>
        <w:t>, 2021</w:t>
      </w:r>
    </w:p>
    <w:p w:rsidR="00D040FA" w:rsidRDefault="00D040FA" w:rsidP="00D040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EA46F9">
        <w:rPr>
          <w:rFonts w:ascii="Arial" w:hAnsi="Arial" w:cs="Arial"/>
          <w:b/>
          <w:bCs/>
          <w:sz w:val="24"/>
          <w:szCs w:val="24"/>
        </w:rPr>
        <w:t>ake</w:t>
      </w:r>
      <w:r>
        <w:rPr>
          <w:rFonts w:ascii="Arial" w:hAnsi="Arial" w:cs="Arial"/>
          <w:b/>
          <w:bCs/>
          <w:sz w:val="24"/>
          <w:szCs w:val="24"/>
        </w:rPr>
        <w:t xml:space="preserve"> NCORP Website: 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https://wakencorp.phs.wakehealth.edu/</w:t>
        </w:r>
      </w:hyperlink>
    </w:p>
    <w:p w:rsidR="00D040FA" w:rsidRDefault="00D040FA" w:rsidP="00D040F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101600</wp:posOffset>
            </wp:positionV>
            <wp:extent cx="22564725" cy="4762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FA" w:rsidRDefault="00D040FA" w:rsidP="00D0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NC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OR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356" w:rsidRPr="006B0356">
        <w:rPr>
          <w:rFonts w:ascii="Arial" w:hAnsi="Arial" w:cs="Arial"/>
          <w:noProof/>
          <w:sz w:val="24"/>
          <w:szCs w:val="24"/>
        </w:rPr>
        <w:t xml:space="preserve"> </w:t>
      </w:r>
    </w:p>
    <w:p w:rsidR="00A62CC5" w:rsidRDefault="00D040FA" w:rsidP="00D040FA">
      <w:pPr>
        <w:jc w:val="center"/>
        <w:rPr>
          <w:rFonts w:ascii="Arial" w:hAnsi="Arial" w:cs="Arial"/>
          <w:b/>
          <w:sz w:val="24"/>
          <w:szCs w:val="24"/>
        </w:rPr>
      </w:pPr>
      <w:r w:rsidRPr="008F7B08">
        <w:rPr>
          <w:rFonts w:ascii="Arial" w:hAnsi="Arial" w:cs="Arial"/>
          <w:b/>
          <w:sz w:val="24"/>
          <w:szCs w:val="24"/>
        </w:rPr>
        <w:t>What’s New?</w:t>
      </w:r>
    </w:p>
    <w:p w:rsidR="00F732F5" w:rsidRDefault="00F732F5" w:rsidP="00D040FA">
      <w:pPr>
        <w:jc w:val="center"/>
        <w:rPr>
          <w:rFonts w:ascii="Arial" w:hAnsi="Arial" w:cs="Arial"/>
          <w:b/>
          <w:sz w:val="24"/>
          <w:szCs w:val="24"/>
        </w:rPr>
      </w:pPr>
    </w:p>
    <w:p w:rsidR="00876933" w:rsidRPr="0030264E" w:rsidRDefault="00876933" w:rsidP="00876933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u w:val="single"/>
        </w:rPr>
      </w:pPr>
      <w:r>
        <w:rPr>
          <w:rFonts w:ascii="Arial" w:hAnsi="Arial" w:cs="Arial"/>
          <w:b/>
          <w:bCs/>
          <w:color w:val="BF9000"/>
          <w:u w:val="single"/>
        </w:rPr>
        <w:t xml:space="preserve">WF-97115 – ACUPUNCTURE - </w:t>
      </w:r>
      <w:r>
        <w:rPr>
          <w:rFonts w:ascii="Arial" w:hAnsi="Arial" w:cs="Arial"/>
          <w:b/>
          <w:bCs/>
          <w:i/>
          <w:iCs/>
          <w:color w:val="BF9000"/>
          <w:u w:val="single"/>
        </w:rPr>
        <w:t>A Phase III Prospective Randomized Trial of Acupuncture for Treatment of Radiation-Induced Xerostomia in Patients with Head and Neck Cancer-</w:t>
      </w:r>
      <w:r>
        <w:rPr>
          <w:rFonts w:ascii="Arial" w:hAnsi="Arial" w:cs="Arial"/>
          <w:color w:val="BF9000"/>
        </w:rPr>
        <w:t xml:space="preserve"> </w:t>
      </w:r>
      <w:r w:rsidRPr="0030264E">
        <w:rPr>
          <w:rFonts w:ascii="Arial" w:hAnsi="Arial" w:cs="Arial"/>
          <w:b/>
          <w:color w:val="385623" w:themeColor="accent6" w:themeShade="80"/>
        </w:rPr>
        <w:t>Closing to New Patient Enrollment on June 15, 2021</w:t>
      </w:r>
    </w:p>
    <w:p w:rsidR="00876933" w:rsidRDefault="00876933" w:rsidP="00876933">
      <w:pPr>
        <w:rPr>
          <w:rFonts w:ascii="Arial" w:hAnsi="Arial" w:cs="Arial"/>
        </w:rPr>
      </w:pPr>
    </w:p>
    <w:p w:rsidR="00876933" w:rsidRDefault="00876933" w:rsidP="00876933">
      <w:pPr>
        <w:spacing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thank all sites who have participated in this study and for those who continue to screen and recruit for the remaining slots that we have available. </w:t>
      </w:r>
      <w:r w:rsidRPr="00876933">
        <w:rPr>
          <w:rFonts w:ascii="Arial" w:hAnsi="Arial" w:cs="Arial"/>
          <w:b/>
          <w:color w:val="385623" w:themeColor="accent6" w:themeShade="80"/>
        </w:rPr>
        <w:t>We wanted to let you know that we will be closing this study to new patient enrollment on June 15, 2021 unless we meet the enrollment goal before this deadline</w:t>
      </w:r>
      <w:r w:rsidRPr="00876933">
        <w:rPr>
          <w:rFonts w:ascii="Arial" w:hAnsi="Arial" w:cs="Arial"/>
          <w:b/>
        </w:rPr>
        <w:t xml:space="preserve">. </w:t>
      </w:r>
      <w:r w:rsidRPr="00266D73">
        <w:rPr>
          <w:rFonts w:ascii="Arial" w:hAnsi="Arial" w:cs="Arial"/>
        </w:rPr>
        <w:t>After this date, you will still be able to finish current patients on study per protocol</w:t>
      </w:r>
      <w:r w:rsidR="00266D73" w:rsidRPr="00266D73">
        <w:rPr>
          <w:rFonts w:ascii="Arial" w:hAnsi="Arial" w:cs="Arial"/>
        </w:rPr>
        <w:t>.</w:t>
      </w:r>
      <w:r w:rsidRPr="00266D73">
        <w:rPr>
          <w:rFonts w:ascii="Arial" w:hAnsi="Arial" w:cs="Arial"/>
        </w:rPr>
        <w:t xml:space="preserve"> We are making a final PUSH to try and recruit the final 11 participants that we need. </w:t>
      </w:r>
      <w:r w:rsidRPr="0030264E">
        <w:rPr>
          <w:rFonts w:ascii="Arial" w:hAnsi="Arial" w:cs="Arial"/>
        </w:rPr>
        <w:t>If you have potentially eligible participants at your site, please consider recruiting them to this study by June 15th.  Let us know if we can be of further assistance by emailing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NCORP@wakehealth.edu</w:t>
        </w:r>
      </w:hyperlink>
      <w:r>
        <w:rPr>
          <w:rFonts w:ascii="Arial" w:hAnsi="Arial" w:cs="Arial"/>
        </w:rPr>
        <w:t>.</w:t>
      </w:r>
    </w:p>
    <w:p w:rsidR="00876933" w:rsidRPr="00DC3E40" w:rsidRDefault="00876933" w:rsidP="00D040FA">
      <w:pPr>
        <w:jc w:val="center"/>
        <w:rPr>
          <w:rFonts w:ascii="Arial" w:hAnsi="Arial" w:cs="Arial"/>
          <w:b/>
        </w:rPr>
      </w:pPr>
    </w:p>
    <w:p w:rsidR="00DC3E40" w:rsidRPr="00DC3E40" w:rsidRDefault="00DC3E40" w:rsidP="00DC3E40">
      <w:pPr>
        <w:jc w:val="center"/>
        <w:rPr>
          <w:rFonts w:ascii="Arial" w:hAnsi="Arial" w:cs="Arial"/>
          <w:b/>
          <w:color w:val="385623" w:themeColor="accent6" w:themeShade="80"/>
        </w:rPr>
      </w:pPr>
      <w:r w:rsidRPr="00DC3E40">
        <w:rPr>
          <w:rFonts w:ascii="Arial" w:hAnsi="Arial" w:cs="Arial"/>
          <w:b/>
          <w:color w:val="385623" w:themeColor="accent6" w:themeShade="80"/>
        </w:rPr>
        <w:t>Reminder regarding Saliva Sample Shipments to the MD Anderson Lab, including a change in staff:</w:t>
      </w:r>
    </w:p>
    <w:p w:rsidR="00DC3E40" w:rsidRPr="00DC3E40" w:rsidRDefault="00DC3E40" w:rsidP="00DC3E40">
      <w:pPr>
        <w:rPr>
          <w:rFonts w:ascii="Arial" w:hAnsi="Arial" w:cs="Arial"/>
        </w:rPr>
      </w:pPr>
    </w:p>
    <w:p w:rsidR="00DC3E40" w:rsidRPr="00DC3E40" w:rsidRDefault="00DC3E40" w:rsidP="00DC3E40">
      <w:pPr>
        <w:ind w:left="270"/>
        <w:rPr>
          <w:rFonts w:ascii="Arial" w:hAnsi="Arial" w:cs="Arial"/>
        </w:rPr>
      </w:pPr>
      <w:r w:rsidRPr="00DC3E40">
        <w:rPr>
          <w:rFonts w:ascii="Arial" w:hAnsi="Arial" w:cs="Arial"/>
        </w:rPr>
        <w:t>Please email Bo Wei (BWei1@mdanderson.org) and Dr. Yang (pyang@mdanderson.org) the email notification regarding the saliva sample shipment on the day you ship.</w:t>
      </w:r>
    </w:p>
    <w:p w:rsidR="00DC3E40" w:rsidRPr="00DC3E40" w:rsidRDefault="00DC3E40" w:rsidP="00DC3E40">
      <w:pPr>
        <w:ind w:left="270"/>
        <w:rPr>
          <w:rFonts w:ascii="Arial" w:hAnsi="Arial" w:cs="Arial"/>
        </w:rPr>
      </w:pPr>
    </w:p>
    <w:p w:rsidR="00DC3E40" w:rsidRPr="00DC3E40" w:rsidRDefault="00DC3E40" w:rsidP="00DC3E40">
      <w:pPr>
        <w:ind w:left="270"/>
        <w:rPr>
          <w:rFonts w:ascii="Arial" w:hAnsi="Arial" w:cs="Arial"/>
        </w:rPr>
      </w:pPr>
      <w:r w:rsidRPr="00DC3E40">
        <w:rPr>
          <w:rFonts w:ascii="Arial" w:hAnsi="Arial" w:cs="Arial"/>
        </w:rPr>
        <w:t>No longer include the following staff on the email notification as they are no longer with our group:</w:t>
      </w:r>
    </w:p>
    <w:p w:rsidR="00DC3E40" w:rsidRPr="00DC3E40" w:rsidRDefault="00DC3E40" w:rsidP="00DC3E40">
      <w:pPr>
        <w:pStyle w:val="ListParagraph"/>
        <w:numPr>
          <w:ilvl w:val="0"/>
          <w:numId w:val="32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t>Ding,Jibin (jding@mdanderson.org)</w:t>
      </w:r>
    </w:p>
    <w:p w:rsidR="00DC3E40" w:rsidRPr="00DC3E40" w:rsidRDefault="00DC3E40" w:rsidP="00DC3E40">
      <w:pPr>
        <w:pStyle w:val="ListParagraph"/>
        <w:numPr>
          <w:ilvl w:val="0"/>
          <w:numId w:val="32"/>
        </w:numPr>
        <w:ind w:left="1530" w:hanging="450"/>
        <w:rPr>
          <w:rFonts w:ascii="Arial" w:hAnsi="Arial" w:cs="Arial"/>
        </w:rPr>
      </w:pPr>
      <w:proofErr w:type="spellStart"/>
      <w:r w:rsidRPr="00DC3E40">
        <w:rPr>
          <w:rFonts w:ascii="Arial" w:hAnsi="Arial" w:cs="Arial"/>
        </w:rPr>
        <w:t>Jiang,Yan</w:t>
      </w:r>
      <w:proofErr w:type="spellEnd"/>
      <w:r w:rsidRPr="00DC3E40">
        <w:rPr>
          <w:rFonts w:ascii="Arial" w:hAnsi="Arial" w:cs="Arial"/>
        </w:rPr>
        <w:t xml:space="preserve"> (YJiang5@mdanderson.org)</w:t>
      </w:r>
    </w:p>
    <w:p w:rsidR="00DC3E40" w:rsidRPr="00DC3E40" w:rsidRDefault="00DC3E40" w:rsidP="00DC3E40">
      <w:pPr>
        <w:pStyle w:val="ListParagraph"/>
        <w:numPr>
          <w:ilvl w:val="0"/>
          <w:numId w:val="32"/>
        </w:numPr>
        <w:ind w:left="1530" w:hanging="450"/>
        <w:rPr>
          <w:rFonts w:ascii="Arial" w:hAnsi="Arial" w:cs="Arial"/>
        </w:rPr>
      </w:pPr>
      <w:proofErr w:type="spellStart"/>
      <w:r w:rsidRPr="00DC3E40">
        <w:rPr>
          <w:rFonts w:ascii="Arial" w:hAnsi="Arial" w:cs="Arial"/>
        </w:rPr>
        <w:t>Peguero</w:t>
      </w:r>
      <w:proofErr w:type="spellEnd"/>
      <w:r w:rsidRPr="00DC3E40">
        <w:rPr>
          <w:rFonts w:ascii="Arial" w:hAnsi="Arial" w:cs="Arial"/>
        </w:rPr>
        <w:t xml:space="preserve"> </w:t>
      </w:r>
      <w:proofErr w:type="spellStart"/>
      <w:r w:rsidRPr="00DC3E40">
        <w:rPr>
          <w:rFonts w:ascii="Arial" w:hAnsi="Arial" w:cs="Arial"/>
        </w:rPr>
        <w:t>Pereira,Eveliz</w:t>
      </w:r>
      <w:proofErr w:type="spellEnd"/>
      <w:r w:rsidRPr="00DC3E40">
        <w:rPr>
          <w:rFonts w:ascii="Arial" w:hAnsi="Arial" w:cs="Arial"/>
        </w:rPr>
        <w:t xml:space="preserve"> M (EMPeguero@mdanderson.org)</w:t>
      </w:r>
    </w:p>
    <w:p w:rsidR="00DC3E40" w:rsidRPr="00DC3E40" w:rsidRDefault="00DC3E40" w:rsidP="00DC3E40">
      <w:pPr>
        <w:rPr>
          <w:rFonts w:ascii="Arial" w:hAnsi="Arial" w:cs="Arial"/>
        </w:rPr>
      </w:pPr>
    </w:p>
    <w:p w:rsidR="00DC3E40" w:rsidRPr="00DC3E40" w:rsidRDefault="00DC3E40" w:rsidP="00DC3E40">
      <w:pPr>
        <w:ind w:left="270"/>
        <w:rPr>
          <w:rFonts w:ascii="Arial" w:hAnsi="Arial" w:cs="Arial"/>
        </w:rPr>
      </w:pPr>
      <w:r w:rsidRPr="00DC3E40">
        <w:rPr>
          <w:rFonts w:ascii="Arial" w:hAnsi="Arial" w:cs="Arial"/>
        </w:rPr>
        <w:t>Below are the reminders regarding the saliva sample shipments, please:</w:t>
      </w:r>
    </w:p>
    <w:p w:rsidR="00DC3E40" w:rsidRPr="00DC3E40" w:rsidRDefault="00DC3E40" w:rsidP="00DC3E40">
      <w:pPr>
        <w:rPr>
          <w:rFonts w:ascii="Arial" w:hAnsi="Arial" w:cs="Arial"/>
        </w:rPr>
      </w:pPr>
    </w:p>
    <w:p w:rsidR="00DC3E40" w:rsidRPr="00DC3E40" w:rsidRDefault="00DC3E40" w:rsidP="00DC3E40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t>Select the delivery method that will ensure that the samples arrive to MD Anderson before 10:30 AM the next day</w:t>
      </w:r>
      <w:r w:rsidR="00BD7366">
        <w:rPr>
          <w:rFonts w:ascii="Arial" w:hAnsi="Arial" w:cs="Arial"/>
        </w:rPr>
        <w:t>.</w:t>
      </w:r>
    </w:p>
    <w:p w:rsidR="00DC3E40" w:rsidRPr="00DC3E40" w:rsidRDefault="00DC3E40" w:rsidP="00DC3E40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lastRenderedPageBreak/>
        <w:t xml:space="preserve">Email </w:t>
      </w:r>
      <w:r w:rsidRPr="00DC3E40">
        <w:rPr>
          <w:rFonts w:ascii="Arial" w:hAnsi="Arial" w:cs="Arial"/>
          <w:b/>
        </w:rPr>
        <w:t xml:space="preserve">Dr. </w:t>
      </w:r>
      <w:proofErr w:type="spellStart"/>
      <w:r w:rsidRPr="00DC3E40">
        <w:rPr>
          <w:rFonts w:ascii="Arial" w:hAnsi="Arial" w:cs="Arial"/>
          <w:b/>
        </w:rPr>
        <w:t>Peiying</w:t>
      </w:r>
      <w:proofErr w:type="spellEnd"/>
      <w:r w:rsidRPr="00DC3E40">
        <w:rPr>
          <w:rFonts w:ascii="Arial" w:hAnsi="Arial" w:cs="Arial"/>
          <w:b/>
        </w:rPr>
        <w:t xml:space="preserve"> Yang</w:t>
      </w:r>
      <w:r w:rsidRPr="00DC3E40">
        <w:rPr>
          <w:rFonts w:ascii="Arial" w:hAnsi="Arial" w:cs="Arial"/>
        </w:rPr>
        <w:t xml:space="preserve"> (</w:t>
      </w:r>
      <w:hyperlink r:id="rId11" w:history="1">
        <w:r w:rsidRPr="00DC3E40">
          <w:rPr>
            <w:rStyle w:val="Hyperlink"/>
            <w:rFonts w:ascii="Arial" w:hAnsi="Arial" w:cs="Arial"/>
          </w:rPr>
          <w:t>pyang@mdanderson.org</w:t>
        </w:r>
      </w:hyperlink>
      <w:r w:rsidRPr="00DC3E40">
        <w:rPr>
          <w:rFonts w:ascii="Arial" w:hAnsi="Arial" w:cs="Arial"/>
        </w:rPr>
        <w:t xml:space="preserve">) and </w:t>
      </w:r>
      <w:r w:rsidRPr="00DC3E40">
        <w:rPr>
          <w:rFonts w:ascii="Arial" w:hAnsi="Arial" w:cs="Arial"/>
          <w:b/>
        </w:rPr>
        <w:t>Bo Wei</w:t>
      </w:r>
      <w:r w:rsidRPr="00DC3E40">
        <w:rPr>
          <w:rFonts w:ascii="Arial" w:hAnsi="Arial" w:cs="Arial"/>
        </w:rPr>
        <w:t xml:space="preserve"> (</w:t>
      </w:r>
      <w:hyperlink r:id="rId12" w:history="1">
        <w:r w:rsidRPr="00DC3E40">
          <w:rPr>
            <w:rStyle w:val="Hyperlink"/>
            <w:rFonts w:ascii="Arial" w:hAnsi="Arial" w:cs="Arial"/>
          </w:rPr>
          <w:t>BWei1@mdanderson.org</w:t>
        </w:r>
      </w:hyperlink>
      <w:r w:rsidRPr="00DC3E40">
        <w:rPr>
          <w:rFonts w:ascii="Arial" w:hAnsi="Arial" w:cs="Arial"/>
        </w:rPr>
        <w:t xml:space="preserve">) on the day that you ship samples, including the shipment </w:t>
      </w:r>
      <w:r w:rsidRPr="00DC3E40">
        <w:rPr>
          <w:rFonts w:ascii="Arial" w:hAnsi="Arial" w:cs="Arial"/>
          <w:b/>
          <w:color w:val="385623" w:themeColor="accent6" w:themeShade="80"/>
        </w:rPr>
        <w:t>Tracking Number</w:t>
      </w:r>
      <w:r w:rsidRPr="00DC3E40">
        <w:rPr>
          <w:rFonts w:ascii="Arial" w:hAnsi="Arial" w:cs="Arial"/>
        </w:rPr>
        <w:t>, so that they are aware and can coordinate receiving the samples from our shipment receiving dock on the next day</w:t>
      </w:r>
      <w:r w:rsidR="00BD7366">
        <w:rPr>
          <w:rFonts w:ascii="Arial" w:hAnsi="Arial" w:cs="Arial"/>
        </w:rPr>
        <w:t>.</w:t>
      </w:r>
    </w:p>
    <w:p w:rsidR="00DC3E40" w:rsidRPr="00DC3E40" w:rsidRDefault="00DC3E40" w:rsidP="00DC3E40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t xml:space="preserve">In the email shipment notification, please indicate if the samples are the </w:t>
      </w:r>
      <w:r w:rsidRPr="00DC3E40">
        <w:rPr>
          <w:rFonts w:ascii="Arial" w:hAnsi="Arial" w:cs="Arial"/>
          <w:b/>
          <w:color w:val="385623" w:themeColor="accent6" w:themeShade="80"/>
        </w:rPr>
        <w:t>Fresh Samples</w:t>
      </w:r>
      <w:r w:rsidRPr="00DC3E40">
        <w:rPr>
          <w:rFonts w:ascii="Arial" w:hAnsi="Arial" w:cs="Arial"/>
        </w:rPr>
        <w:t xml:space="preserve"> or the </w:t>
      </w:r>
      <w:r w:rsidRPr="00DC3E40">
        <w:rPr>
          <w:rFonts w:ascii="Arial" w:hAnsi="Arial" w:cs="Arial"/>
          <w:b/>
          <w:color w:val="385623" w:themeColor="accent6" w:themeShade="80"/>
        </w:rPr>
        <w:t>Frozen Samples</w:t>
      </w:r>
      <w:r w:rsidR="00BD7366">
        <w:rPr>
          <w:rFonts w:ascii="Arial" w:hAnsi="Arial" w:cs="Arial"/>
          <w:b/>
          <w:color w:val="385623" w:themeColor="accent6" w:themeShade="80"/>
        </w:rPr>
        <w:t>.</w:t>
      </w:r>
    </w:p>
    <w:p w:rsidR="00DC3E40" w:rsidRPr="00DC3E40" w:rsidRDefault="00DC3E40" w:rsidP="00DC3E40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t xml:space="preserve">Please include a copy of the </w:t>
      </w:r>
      <w:r w:rsidRPr="00DC3E40">
        <w:rPr>
          <w:rFonts w:ascii="Arial" w:hAnsi="Arial" w:cs="Arial"/>
          <w:b/>
          <w:color w:val="385623" w:themeColor="accent6" w:themeShade="80"/>
        </w:rPr>
        <w:t>Sialometry Form</w:t>
      </w:r>
      <w:r w:rsidRPr="00DC3E40">
        <w:rPr>
          <w:rFonts w:ascii="Arial" w:hAnsi="Arial" w:cs="Arial"/>
        </w:rPr>
        <w:t xml:space="preserve"> in the shipping package for the Fresh Samples shipped immediately</w:t>
      </w:r>
      <w:r w:rsidR="00BD7366">
        <w:rPr>
          <w:rFonts w:ascii="Arial" w:hAnsi="Arial" w:cs="Arial"/>
        </w:rPr>
        <w:t>.</w:t>
      </w:r>
    </w:p>
    <w:p w:rsidR="00DC3E40" w:rsidRPr="00DC3E40" w:rsidRDefault="00DC3E40" w:rsidP="00DC3E40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DC3E40">
        <w:rPr>
          <w:rFonts w:ascii="Arial" w:hAnsi="Arial" w:cs="Arial"/>
        </w:rPr>
        <w:t xml:space="preserve">Please include a copy of the </w:t>
      </w:r>
      <w:r w:rsidRPr="00B827FE">
        <w:rPr>
          <w:rFonts w:ascii="Arial" w:hAnsi="Arial" w:cs="Arial"/>
          <w:b/>
          <w:color w:val="385623" w:themeColor="accent6" w:themeShade="80"/>
        </w:rPr>
        <w:t>Stored Saliva Sample Transmittal form</w:t>
      </w:r>
      <w:r w:rsidRPr="00DC3E40">
        <w:rPr>
          <w:rFonts w:ascii="Arial" w:hAnsi="Arial" w:cs="Arial"/>
        </w:rPr>
        <w:t xml:space="preserve"> in the shipping package for the Frozen Samples when shipped</w:t>
      </w:r>
      <w:r w:rsidR="00BD7366">
        <w:rPr>
          <w:rFonts w:ascii="Arial" w:hAnsi="Arial" w:cs="Arial"/>
        </w:rPr>
        <w:t>.</w:t>
      </w:r>
    </w:p>
    <w:p w:rsidR="00DC3E40" w:rsidRPr="00B827FE" w:rsidRDefault="00DC3E40" w:rsidP="00B827FE">
      <w:pPr>
        <w:pStyle w:val="ListParagraph"/>
        <w:numPr>
          <w:ilvl w:val="0"/>
          <w:numId w:val="33"/>
        </w:numPr>
        <w:ind w:left="1530" w:hanging="450"/>
        <w:rPr>
          <w:rFonts w:ascii="Arial" w:hAnsi="Arial" w:cs="Arial"/>
        </w:rPr>
      </w:pPr>
      <w:r w:rsidRPr="00B827FE">
        <w:rPr>
          <w:rFonts w:ascii="Arial" w:hAnsi="Arial" w:cs="Arial"/>
        </w:rPr>
        <w:t xml:space="preserve">Sialometry appointments should be scheduled </w:t>
      </w:r>
      <w:r w:rsidRPr="00B827FE">
        <w:rPr>
          <w:rFonts w:ascii="Arial" w:hAnsi="Arial" w:cs="Arial"/>
          <w:b/>
          <w:color w:val="385623" w:themeColor="accent6" w:themeShade="80"/>
        </w:rPr>
        <w:t>Monday-Thursday</w:t>
      </w:r>
      <w:r w:rsidR="00BD7366" w:rsidRPr="0030264E">
        <w:rPr>
          <w:rFonts w:ascii="Arial" w:hAnsi="Arial" w:cs="Arial"/>
          <w:color w:val="000000" w:themeColor="text1"/>
        </w:rPr>
        <w:t>.</w:t>
      </w:r>
    </w:p>
    <w:p w:rsidR="00DC3E40" w:rsidRPr="00DC3E40" w:rsidRDefault="00DC3E40" w:rsidP="00D040FA">
      <w:pPr>
        <w:jc w:val="center"/>
        <w:rPr>
          <w:rFonts w:ascii="Arial" w:hAnsi="Arial" w:cs="Arial"/>
          <w:b/>
        </w:rPr>
      </w:pPr>
    </w:p>
    <w:p w:rsidR="00447B15" w:rsidRDefault="00447B15" w:rsidP="00447B15">
      <w:pPr>
        <w:rPr>
          <w:rFonts w:ascii="Arial" w:hAnsi="Arial" w:cs="Arial"/>
          <w:b/>
          <w:bCs/>
          <w:color w:val="BF8F00"/>
          <w:u w:val="single"/>
        </w:rPr>
      </w:pPr>
      <w:r>
        <w:rPr>
          <w:rFonts w:ascii="Arial" w:hAnsi="Arial" w:cs="Arial"/>
          <w:b/>
          <w:bCs/>
          <w:color w:val="BF8F00"/>
          <w:u w:val="single"/>
        </w:rPr>
        <w:t xml:space="preserve">WF-30917CD Telehealth – A Stepped-Care Telehealth Approach to Treat Distress in Rural Cancer Survivors </w:t>
      </w:r>
    </w:p>
    <w:p w:rsidR="00447B15" w:rsidRDefault="00447B15" w:rsidP="00447B15">
      <w:pPr>
        <w:jc w:val="center"/>
        <w:rPr>
          <w:rFonts w:ascii="Arial" w:hAnsi="Arial" w:cs="Arial"/>
          <w:b/>
          <w:bCs/>
        </w:rPr>
      </w:pPr>
    </w:p>
    <w:p w:rsidR="00447B15" w:rsidRDefault="00447B15" w:rsidP="0030264E">
      <w:pPr>
        <w:pStyle w:val="ListParagraph"/>
        <w:numPr>
          <w:ilvl w:val="0"/>
          <w:numId w:val="29"/>
        </w:numPr>
        <w:ind w:left="1530" w:hanging="4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Virginia sites can resume participant recruitment.</w:t>
      </w:r>
    </w:p>
    <w:p w:rsidR="00447B15" w:rsidRDefault="00447B15" w:rsidP="0030264E">
      <w:pPr>
        <w:pStyle w:val="ListParagraph"/>
        <w:numPr>
          <w:ilvl w:val="0"/>
          <w:numId w:val="29"/>
        </w:numPr>
        <w:ind w:left="1530" w:hanging="4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 missed the last Site Call on May 24, 2021, you can find the recording and slide deck on the WAKE NCORP website.</w:t>
      </w:r>
    </w:p>
    <w:p w:rsidR="00447B15" w:rsidRDefault="00447B15" w:rsidP="00447B15">
      <w:pPr>
        <w:rPr>
          <w:rFonts w:ascii="Arial" w:hAnsi="Arial" w:cs="Arial"/>
        </w:rPr>
      </w:pPr>
    </w:p>
    <w:p w:rsidR="00447B15" w:rsidRDefault="00447B15" w:rsidP="00447B15">
      <w:pPr>
        <w:rPr>
          <w:rFonts w:ascii="Arial" w:hAnsi="Arial" w:cs="Arial"/>
          <w:b/>
          <w:bCs/>
          <w:color w:val="BF8F00"/>
          <w:u w:val="single"/>
        </w:rPr>
      </w:pPr>
      <w:r>
        <w:rPr>
          <w:rFonts w:ascii="Arial" w:hAnsi="Arial" w:cs="Arial"/>
          <w:b/>
          <w:bCs/>
          <w:color w:val="BF8F00"/>
          <w:u w:val="single"/>
        </w:rPr>
        <w:t xml:space="preserve">WF-1805CD </w:t>
      </w:r>
      <w:r w:rsidR="00266D73">
        <w:rPr>
          <w:rFonts w:ascii="Arial" w:hAnsi="Arial" w:cs="Arial"/>
          <w:b/>
          <w:bCs/>
          <w:color w:val="BF8F00"/>
          <w:u w:val="single"/>
        </w:rPr>
        <w:t>HN-STAR</w:t>
      </w:r>
      <w:r>
        <w:rPr>
          <w:rFonts w:ascii="Arial" w:hAnsi="Arial" w:cs="Arial"/>
          <w:b/>
          <w:bCs/>
          <w:color w:val="BF8F00"/>
          <w:u w:val="single"/>
        </w:rPr>
        <w:t xml:space="preserve"> – Implementation and Effectiveness Trial of HN-STAR</w:t>
      </w:r>
    </w:p>
    <w:p w:rsidR="00447B15" w:rsidRDefault="00447B15" w:rsidP="00447B15">
      <w:pPr>
        <w:rPr>
          <w:rFonts w:ascii="Arial" w:hAnsi="Arial" w:cs="Arial"/>
          <w:b/>
          <w:bCs/>
          <w:color w:val="BF8F00"/>
          <w:u w:val="single"/>
        </w:rPr>
      </w:pPr>
    </w:p>
    <w:p w:rsidR="00447B15" w:rsidRDefault="00447B15" w:rsidP="0030264E">
      <w:pPr>
        <w:pStyle w:val="ListParagraph"/>
        <w:numPr>
          <w:ilvl w:val="0"/>
          <w:numId w:val="30"/>
        </w:numPr>
        <w:ind w:left="1530" w:hanging="4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 missed the last Site Call on May 19, 2021, you can find the recording and slide deck on the WAKE NCORP website.</w:t>
      </w:r>
    </w:p>
    <w:p w:rsidR="00255CBA" w:rsidRDefault="00255CBA" w:rsidP="00255CBA">
      <w:pPr>
        <w:rPr>
          <w:rFonts w:ascii="Arial" w:hAnsi="Arial" w:cs="Arial"/>
          <w:b/>
          <w:bCs/>
          <w:u w:val="single"/>
        </w:rPr>
      </w:pPr>
    </w:p>
    <w:p w:rsidR="00885E7E" w:rsidRPr="009C31E4" w:rsidRDefault="00526289" w:rsidP="009C31E4">
      <w:pPr>
        <w:rPr>
          <w:rFonts w:ascii="Arial" w:hAnsi="Arial" w:cs="Arial"/>
          <w:b/>
          <w:color w:val="BF8F00" w:themeColor="accent4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BF8F00" w:themeColor="accent4" w:themeShade="BF"/>
          <w:sz w:val="24"/>
          <w:szCs w:val="24"/>
          <w:u w:val="single"/>
        </w:rPr>
        <w:t xml:space="preserve">McKesson - </w:t>
      </w:r>
      <w:r w:rsidR="009C31E4" w:rsidRPr="009C31E4">
        <w:rPr>
          <w:rFonts w:ascii="Arial" w:hAnsi="Arial" w:cs="Arial"/>
          <w:b/>
          <w:color w:val="BF8F00" w:themeColor="accent4" w:themeShade="BF"/>
          <w:sz w:val="24"/>
          <w:szCs w:val="24"/>
          <w:u w:val="single"/>
        </w:rPr>
        <w:t>Memorial Day Closure</w:t>
      </w:r>
    </w:p>
    <w:p w:rsidR="009C31E4" w:rsidRPr="009C31E4" w:rsidRDefault="009C31E4" w:rsidP="009C31E4">
      <w:pPr>
        <w:rPr>
          <w:rFonts w:ascii="Arial" w:hAnsi="Arial" w:cs="Arial"/>
          <w:b/>
          <w:color w:val="BF8F00" w:themeColor="accent4" w:themeShade="BF"/>
          <w:sz w:val="24"/>
          <w:szCs w:val="24"/>
        </w:rPr>
      </w:pPr>
    </w:p>
    <w:p w:rsidR="00885E7E" w:rsidRPr="0030264E" w:rsidRDefault="00885E7E" w:rsidP="0030264E">
      <w:pPr>
        <w:ind w:left="270"/>
        <w:rPr>
          <w:rFonts w:ascii="Arial" w:hAnsi="Arial" w:cs="Arial"/>
        </w:rPr>
      </w:pPr>
      <w:r w:rsidRPr="0030264E">
        <w:rPr>
          <w:rFonts w:ascii="Arial" w:hAnsi="Arial" w:cs="Arial"/>
        </w:rPr>
        <w:t xml:space="preserve">In observance of Memorial Day, McKesson’s Clinical Research Services will be closed Monday, May 31, 2021.  We will resume regular business hours on Tuesday, June 1, 2021.  </w:t>
      </w:r>
    </w:p>
    <w:p w:rsidR="00885E7E" w:rsidRPr="0030264E" w:rsidRDefault="00885E7E" w:rsidP="0030264E">
      <w:pPr>
        <w:ind w:left="270"/>
        <w:rPr>
          <w:rFonts w:ascii="Arial" w:hAnsi="Arial" w:cs="Arial"/>
        </w:rPr>
      </w:pPr>
    </w:p>
    <w:p w:rsidR="00885E7E" w:rsidRPr="0030264E" w:rsidRDefault="00885E7E" w:rsidP="0030264E">
      <w:pPr>
        <w:ind w:left="270"/>
        <w:rPr>
          <w:rFonts w:ascii="Arial" w:hAnsi="Arial" w:cs="Arial"/>
        </w:rPr>
      </w:pPr>
      <w:r w:rsidRPr="0030264E">
        <w:rPr>
          <w:rFonts w:ascii="Arial" w:hAnsi="Arial" w:cs="Arial"/>
        </w:rPr>
        <w:t>Our regular business hours are Monday through Friday, 9 am to 6 pm ET.</w:t>
      </w:r>
    </w:p>
    <w:p w:rsidR="00885E7E" w:rsidRPr="0030264E" w:rsidRDefault="00885E7E" w:rsidP="0030264E">
      <w:pPr>
        <w:ind w:left="270"/>
        <w:rPr>
          <w:rFonts w:ascii="Arial" w:hAnsi="Arial" w:cs="Arial"/>
        </w:rPr>
      </w:pPr>
    </w:p>
    <w:p w:rsidR="00885E7E" w:rsidRPr="0030264E" w:rsidRDefault="00885E7E" w:rsidP="0030264E">
      <w:pPr>
        <w:ind w:left="270"/>
        <w:rPr>
          <w:rFonts w:ascii="Arial" w:hAnsi="Arial" w:cs="Arial"/>
        </w:rPr>
      </w:pPr>
      <w:r w:rsidRPr="0030264E">
        <w:rPr>
          <w:rFonts w:ascii="Arial" w:hAnsi="Arial" w:cs="Arial"/>
        </w:rPr>
        <w:t>Please take this information into consideration when placing your orders prior to Memorial Day.</w:t>
      </w:r>
    </w:p>
    <w:p w:rsidR="00885E7E" w:rsidRPr="0030264E" w:rsidRDefault="00885E7E" w:rsidP="0030264E">
      <w:pPr>
        <w:pStyle w:val="ListParagraph"/>
        <w:numPr>
          <w:ilvl w:val="0"/>
          <w:numId w:val="34"/>
        </w:numPr>
        <w:ind w:left="1530" w:hanging="450"/>
        <w:rPr>
          <w:rFonts w:ascii="Arial" w:hAnsi="Arial" w:cs="Arial"/>
        </w:rPr>
      </w:pPr>
      <w:r w:rsidRPr="0030264E">
        <w:rPr>
          <w:rFonts w:ascii="Arial" w:hAnsi="Arial" w:cs="Arial"/>
        </w:rPr>
        <w:t>Only non-refrigerated product will be shipped on Friday, May 28. Orders placed prior to 2 pm ET will be delivered on Tuesday, June 1.</w:t>
      </w:r>
    </w:p>
    <w:p w:rsidR="00885E7E" w:rsidRPr="0030264E" w:rsidRDefault="00885E7E" w:rsidP="0030264E">
      <w:pPr>
        <w:pStyle w:val="ListParagraph"/>
        <w:numPr>
          <w:ilvl w:val="0"/>
          <w:numId w:val="34"/>
        </w:numPr>
        <w:ind w:left="1530" w:hanging="450"/>
        <w:rPr>
          <w:rFonts w:ascii="Arial" w:hAnsi="Arial" w:cs="Arial"/>
        </w:rPr>
      </w:pPr>
      <w:r w:rsidRPr="0030264E">
        <w:rPr>
          <w:rFonts w:ascii="Arial" w:hAnsi="Arial" w:cs="Arial"/>
        </w:rPr>
        <w:t>If refrigerated or temperature-controlled product is required before the holiday, orders must be placed by Thursday, May 27 prior to 2 pm ET.</w:t>
      </w:r>
    </w:p>
    <w:p w:rsidR="00885E7E" w:rsidRPr="0030264E" w:rsidRDefault="00885E7E" w:rsidP="0030264E">
      <w:pPr>
        <w:ind w:left="270"/>
        <w:rPr>
          <w:rFonts w:ascii="Arial" w:hAnsi="Arial" w:cs="Arial"/>
        </w:rPr>
      </w:pPr>
    </w:p>
    <w:p w:rsidR="00885E7E" w:rsidRPr="0030264E" w:rsidRDefault="00885E7E" w:rsidP="0030264E">
      <w:pPr>
        <w:ind w:left="270"/>
        <w:rPr>
          <w:rFonts w:ascii="Arial" w:hAnsi="Arial" w:cs="Arial"/>
        </w:rPr>
      </w:pPr>
      <w:r w:rsidRPr="0030264E">
        <w:rPr>
          <w:rFonts w:ascii="Arial" w:hAnsi="Arial" w:cs="Arial"/>
        </w:rPr>
        <w:t>Due to the influx of shipments around the holidays, carrier delays may occur.  Please plan your orders accordingly.</w:t>
      </w:r>
    </w:p>
    <w:p w:rsidR="00885E7E" w:rsidRPr="0030264E" w:rsidRDefault="00885E7E" w:rsidP="0030264E">
      <w:pPr>
        <w:ind w:left="270"/>
        <w:rPr>
          <w:rFonts w:ascii="Arial" w:hAnsi="Arial" w:cs="Arial"/>
        </w:rPr>
      </w:pPr>
    </w:p>
    <w:p w:rsidR="00885E7E" w:rsidRPr="0030264E" w:rsidRDefault="00885E7E" w:rsidP="0030264E">
      <w:pPr>
        <w:ind w:left="270"/>
        <w:rPr>
          <w:rFonts w:ascii="Arial" w:hAnsi="Arial" w:cs="Arial"/>
        </w:rPr>
      </w:pPr>
      <w:r w:rsidRPr="0030264E">
        <w:rPr>
          <w:rFonts w:ascii="Arial" w:hAnsi="Arial" w:cs="Arial"/>
        </w:rPr>
        <w:t>If you have questions regarding the shipment schedule, please contact our Clinical Research Services team at 800.693.4906, or via email at clinicalresearchservices@mckesson.com.</w:t>
      </w:r>
    </w:p>
    <w:p w:rsidR="00885E7E" w:rsidRPr="00885E7E" w:rsidRDefault="00885E7E" w:rsidP="00885E7E">
      <w:pPr>
        <w:rPr>
          <w:rFonts w:ascii="Arial" w:hAnsi="Arial" w:cs="Arial"/>
          <w:b/>
          <w:sz w:val="24"/>
          <w:szCs w:val="24"/>
        </w:rPr>
      </w:pPr>
    </w:p>
    <w:p w:rsidR="005B57AF" w:rsidRDefault="005B57AF" w:rsidP="00D040FA">
      <w:pPr>
        <w:jc w:val="center"/>
        <w:rPr>
          <w:rFonts w:ascii="Arial" w:hAnsi="Arial" w:cs="Arial"/>
          <w:b/>
          <w:sz w:val="24"/>
          <w:szCs w:val="24"/>
        </w:rPr>
      </w:pPr>
    </w:p>
    <w:p w:rsidR="00E86D12" w:rsidRDefault="00E86D12" w:rsidP="00E86D12">
      <w:pPr>
        <w:jc w:val="center"/>
        <w:rPr>
          <w:rFonts w:ascii="Arial" w:hAnsi="Arial" w:cs="Arial"/>
          <w:b/>
          <w:bCs/>
          <w:u w:val="single"/>
        </w:rPr>
      </w:pPr>
      <w:r w:rsidRPr="004560D2">
        <w:rPr>
          <w:rFonts w:ascii="Arial" w:hAnsi="Arial" w:cs="Arial"/>
          <w:b/>
          <w:bCs/>
          <w:color w:val="385623" w:themeColor="accent6" w:themeShade="80"/>
          <w:u w:val="single"/>
        </w:rPr>
        <w:t>Study Updates</w:t>
      </w:r>
    </w:p>
    <w:p w:rsidR="005B57AF" w:rsidRDefault="005B57AF" w:rsidP="00D040FA">
      <w:pPr>
        <w:jc w:val="center"/>
        <w:rPr>
          <w:rFonts w:ascii="Arial" w:hAnsi="Arial" w:cs="Arial"/>
          <w:b/>
          <w:sz w:val="24"/>
          <w:szCs w:val="24"/>
        </w:rPr>
      </w:pPr>
    </w:p>
    <w:p w:rsidR="00447B15" w:rsidRPr="00211137" w:rsidRDefault="00447B15" w:rsidP="00447B15">
      <w:pPr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211137">
        <w:rPr>
          <w:rFonts w:ascii="Arial" w:hAnsi="Arial" w:cs="Arial"/>
          <w:b/>
          <w:bCs/>
          <w:color w:val="BF8F00" w:themeColor="accent4" w:themeShade="BF"/>
          <w:u w:val="single"/>
        </w:rPr>
        <w:t xml:space="preserve">WF-1806 (M&amp;M) </w:t>
      </w:r>
      <w:r w:rsidRPr="00211137">
        <w:rPr>
          <w:rFonts w:ascii="Arial" w:hAnsi="Arial" w:cs="Arial"/>
          <w:b/>
          <w:bCs/>
          <w:i/>
          <w:iCs/>
          <w:color w:val="BF8F00" w:themeColor="accent4" w:themeShade="BF"/>
          <w:u w:val="single"/>
        </w:rPr>
        <w:t>Myopenia and Mechanisms of Chemotherapy Toxicity in Older Adults with Colorectal Cancer (M&amp;M)</w:t>
      </w:r>
      <w:r w:rsidRPr="00211137">
        <w:rPr>
          <w:rFonts w:ascii="Arial" w:hAnsi="Arial" w:cs="Arial"/>
          <w:b/>
          <w:bCs/>
          <w:color w:val="BF8F00" w:themeColor="accent4" w:themeShade="BF"/>
          <w:u w:val="single"/>
        </w:rPr>
        <w:t>, Amendment 4,</w:t>
      </w:r>
      <w:r w:rsidRPr="00211137">
        <w:rPr>
          <w:rFonts w:ascii="Arial" w:hAnsi="Arial" w:cs="Arial"/>
          <w:b/>
          <w:bCs/>
          <w:i/>
          <w:iCs/>
          <w:color w:val="BF8F00" w:themeColor="accent4" w:themeShade="BF"/>
          <w:u w:val="single"/>
        </w:rPr>
        <w:t xml:space="preserve"> </w:t>
      </w:r>
      <w:r w:rsidRPr="00211137">
        <w:rPr>
          <w:rFonts w:ascii="Arial" w:hAnsi="Arial" w:cs="Arial"/>
          <w:b/>
          <w:bCs/>
          <w:color w:val="BF8F00" w:themeColor="accent4" w:themeShade="BF"/>
          <w:u w:val="single"/>
        </w:rPr>
        <w:t xml:space="preserve">Protocol Version Date 04/01/21, </w:t>
      </w:r>
      <w:r w:rsidRPr="00211137">
        <w:rPr>
          <w:rFonts w:ascii="Arial" w:hAnsi="Arial" w:cs="Arial"/>
          <w:i/>
          <w:iCs/>
          <w:color w:val="BF8F00" w:themeColor="accent4" w:themeShade="BF"/>
          <w:u w:val="single"/>
        </w:rPr>
        <w:t>Release Date 5/10/2021:</w:t>
      </w:r>
    </w:p>
    <w:p w:rsidR="00447B15" w:rsidRDefault="00447B15" w:rsidP="00447B15">
      <w:pPr>
        <w:rPr>
          <w:rFonts w:ascii="Arial" w:hAnsi="Arial" w:cs="Arial"/>
          <w:b/>
          <w:bCs/>
        </w:rPr>
      </w:pPr>
    </w:p>
    <w:p w:rsidR="00447B15" w:rsidRDefault="00447B15" w:rsidP="0030264E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The WF-1806, </w:t>
      </w:r>
      <w:r>
        <w:rPr>
          <w:rFonts w:ascii="Arial" w:hAnsi="Arial" w:cs="Arial"/>
          <w:i/>
          <w:iCs/>
        </w:rPr>
        <w:t xml:space="preserve">Myopenia and Mechanisms of Chemotherapy Toxicity in Older Adults with Colorectal Cancer (M&amp;M) </w:t>
      </w:r>
      <w:r>
        <w:rPr>
          <w:rFonts w:ascii="Arial" w:hAnsi="Arial" w:cs="Arial"/>
        </w:rPr>
        <w:t xml:space="preserve">study has been amended. The amended protocol and related documents were released on </w:t>
      </w:r>
      <w:r>
        <w:rPr>
          <w:rFonts w:ascii="Arial" w:hAnsi="Arial" w:cs="Arial"/>
          <w:b/>
          <w:bCs/>
        </w:rPr>
        <w:t>Monday, May 10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2021.</w:t>
      </w:r>
      <w:r>
        <w:rPr>
          <w:rFonts w:ascii="Arial" w:hAnsi="Arial" w:cs="Arial"/>
        </w:rPr>
        <w:t xml:space="preserve"> </w:t>
      </w:r>
    </w:p>
    <w:p w:rsidR="00447B15" w:rsidRDefault="00447B15" w:rsidP="0030264E">
      <w:pPr>
        <w:ind w:left="270"/>
        <w:rPr>
          <w:rFonts w:ascii="Arial" w:hAnsi="Arial" w:cs="Arial"/>
        </w:rPr>
      </w:pPr>
    </w:p>
    <w:p w:rsidR="00447B15" w:rsidRDefault="00447B15" w:rsidP="0030264E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Changes with this amendment include:</w:t>
      </w:r>
    </w:p>
    <w:p w:rsidR="00447B15" w:rsidRDefault="00447B15" w:rsidP="0030264E">
      <w:pPr>
        <w:pStyle w:val="ListParagraph"/>
        <w:numPr>
          <w:ilvl w:val="0"/>
          <w:numId w:val="25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Patients who are 60 years and older can now participate, as the lower age strata has been extended.</w:t>
      </w:r>
    </w:p>
    <w:p w:rsidR="00447B15" w:rsidRDefault="00447B15" w:rsidP="0030264E">
      <w:pPr>
        <w:pStyle w:val="ListParagraph"/>
        <w:numPr>
          <w:ilvl w:val="0"/>
          <w:numId w:val="25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The timeframe for the baseline CT has been extended to 60 days.</w:t>
      </w:r>
    </w:p>
    <w:p w:rsidR="00447B15" w:rsidRDefault="00447B15" w:rsidP="0030264E">
      <w:pPr>
        <w:pStyle w:val="ListParagraph"/>
        <w:numPr>
          <w:ilvl w:val="0"/>
          <w:numId w:val="25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A single item questionnaire; FACT-G GP5, has been added to time-points 2 and 3.</w:t>
      </w:r>
    </w:p>
    <w:p w:rsidR="00266D73" w:rsidRDefault="00266D73" w:rsidP="0030264E">
      <w:pPr>
        <w:ind w:left="270"/>
        <w:rPr>
          <w:rFonts w:ascii="Arial" w:hAnsi="Arial" w:cs="Arial"/>
        </w:rPr>
      </w:pPr>
    </w:p>
    <w:p w:rsidR="00266D73" w:rsidRPr="0030264E" w:rsidRDefault="00266D73" w:rsidP="0030264E">
      <w:pPr>
        <w:ind w:left="270"/>
        <w:rPr>
          <w:rFonts w:ascii="Arial" w:hAnsi="Arial" w:cs="Arial"/>
          <w:i/>
          <w:u w:val="single"/>
        </w:rPr>
      </w:pPr>
      <w:r w:rsidRPr="0030264E">
        <w:rPr>
          <w:rFonts w:ascii="Arial" w:hAnsi="Arial" w:cs="Arial"/>
          <w:i/>
          <w:u w:val="single"/>
        </w:rPr>
        <w:t>Note: Re-consenting of patients is not required with this amendment.</w:t>
      </w:r>
    </w:p>
    <w:p w:rsidR="00447B15" w:rsidRDefault="00447B15" w:rsidP="0030264E">
      <w:pPr>
        <w:ind w:left="270"/>
        <w:rPr>
          <w:rFonts w:ascii="Arial" w:hAnsi="Arial" w:cs="Arial"/>
        </w:rPr>
      </w:pPr>
    </w:p>
    <w:p w:rsidR="00447B15" w:rsidRDefault="00447B15" w:rsidP="0030264E">
      <w:pPr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WF-1806 Document Access:</w:t>
      </w:r>
    </w:p>
    <w:p w:rsidR="00447B15" w:rsidRDefault="00447B15" w:rsidP="0030264E">
      <w:pPr>
        <w:pStyle w:val="ListParagraph"/>
        <w:numPr>
          <w:ilvl w:val="0"/>
          <w:numId w:val="26"/>
        </w:numPr>
        <w:spacing w:line="276" w:lineRule="auto"/>
        <w:ind w:left="1530" w:hanging="45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protocol documents are available on the </w:t>
      </w:r>
      <w:hyperlink r:id="rId13" w:history="1">
        <w:r>
          <w:rPr>
            <w:rStyle w:val="Hyperlink"/>
            <w:rFonts w:ascii="Arial" w:hAnsi="Arial" w:cs="Arial"/>
          </w:rPr>
          <w:t>CTSU</w:t>
        </w:r>
      </w:hyperlink>
      <w:r>
        <w:rPr>
          <w:rFonts w:ascii="Arial" w:hAnsi="Arial" w:cs="Arial"/>
        </w:rPr>
        <w:t xml:space="preserve"> website. </w:t>
      </w:r>
    </w:p>
    <w:p w:rsidR="00447B15" w:rsidRDefault="00447B15" w:rsidP="0030264E">
      <w:pPr>
        <w:pStyle w:val="ListParagraph"/>
        <w:numPr>
          <w:ilvl w:val="0"/>
          <w:numId w:val="26"/>
        </w:numPr>
        <w:spacing w:line="276" w:lineRule="auto"/>
        <w:ind w:left="1530" w:hanging="45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Helpful Guidelines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FAQs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i/>
          <w:iCs/>
        </w:rPr>
        <w:t xml:space="preserve">Training Attestation </w:t>
      </w:r>
      <w:r>
        <w:rPr>
          <w:rFonts w:ascii="Arial" w:hAnsi="Arial" w:cs="Arial"/>
        </w:rPr>
        <w:t xml:space="preserve">documents are available on the </w:t>
      </w:r>
      <w:hyperlink r:id="rId14" w:history="1">
        <w:r>
          <w:rPr>
            <w:rStyle w:val="Hyperlink"/>
            <w:rFonts w:ascii="Arial" w:hAnsi="Arial" w:cs="Arial"/>
          </w:rPr>
          <w:t>WAKENCORP</w:t>
        </w:r>
      </w:hyperlink>
      <w:r>
        <w:rPr>
          <w:rFonts w:ascii="Arial" w:hAnsi="Arial" w:cs="Arial"/>
        </w:rPr>
        <w:t xml:space="preserve"> website.</w:t>
      </w:r>
    </w:p>
    <w:p w:rsidR="00447B15" w:rsidRPr="008F7B08" w:rsidRDefault="00447B15" w:rsidP="00D040FA">
      <w:pPr>
        <w:jc w:val="center"/>
        <w:rPr>
          <w:rFonts w:ascii="Arial" w:hAnsi="Arial" w:cs="Arial"/>
          <w:b/>
          <w:sz w:val="24"/>
          <w:szCs w:val="24"/>
        </w:rPr>
      </w:pPr>
    </w:p>
    <w:p w:rsidR="00EA1AD9" w:rsidRPr="000E010E" w:rsidRDefault="00EA1AD9" w:rsidP="00EA1AD9">
      <w:pPr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0E010E">
        <w:rPr>
          <w:rFonts w:ascii="Arial" w:hAnsi="Arial" w:cs="Arial"/>
          <w:b/>
          <w:bCs/>
          <w:color w:val="BF8F00" w:themeColor="accent4" w:themeShade="BF"/>
          <w:u w:val="single"/>
        </w:rPr>
        <w:t xml:space="preserve">WF-97415 </w:t>
      </w:r>
      <w:r>
        <w:rPr>
          <w:rFonts w:ascii="Arial" w:hAnsi="Arial" w:cs="Arial"/>
          <w:b/>
          <w:bCs/>
          <w:color w:val="BF8F00" w:themeColor="accent4" w:themeShade="BF"/>
          <w:u w:val="single"/>
        </w:rPr>
        <w:t xml:space="preserve">UPBEAT - </w:t>
      </w:r>
      <w:r w:rsidRPr="000E010E">
        <w:rPr>
          <w:rFonts w:ascii="Arial" w:hAnsi="Arial" w:cs="Arial"/>
          <w:b/>
          <w:bCs/>
          <w:color w:val="BF8F00" w:themeColor="accent4" w:themeShade="BF"/>
          <w:u w:val="single"/>
        </w:rPr>
        <w:t xml:space="preserve">Understanding and Predicting Breast Cancer Events after Treatment (UPBEAT) </w:t>
      </w:r>
    </w:p>
    <w:p w:rsidR="00EA1AD9" w:rsidRDefault="00EA1AD9" w:rsidP="00EA1AD9">
      <w:pPr>
        <w:rPr>
          <w:rFonts w:ascii="Arial" w:hAnsi="Arial" w:cs="Arial"/>
          <w:b/>
          <w:bCs/>
          <w:u w:val="single"/>
        </w:rPr>
      </w:pPr>
    </w:p>
    <w:p w:rsidR="00EA1AD9" w:rsidRPr="006B5696" w:rsidRDefault="00EA1AD9" w:rsidP="0030264E">
      <w:pPr>
        <w:ind w:left="270"/>
        <w:rPr>
          <w:rFonts w:ascii="Arial" w:hAnsi="Arial" w:cs="Arial"/>
          <w:b/>
          <w:bCs/>
          <w:color w:val="385623" w:themeColor="accent6" w:themeShade="80"/>
          <w:u w:val="single"/>
        </w:rPr>
      </w:pPr>
      <w:r w:rsidRPr="006B5696">
        <w:rPr>
          <w:rFonts w:ascii="Arial" w:hAnsi="Arial" w:cs="Arial"/>
          <w:b/>
          <w:bCs/>
          <w:color w:val="385623" w:themeColor="accent6" w:themeShade="80"/>
          <w:u w:val="single"/>
        </w:rPr>
        <w:t>Resume Enrollment of Control Participants</w:t>
      </w:r>
    </w:p>
    <w:p w:rsidR="00EA1AD9" w:rsidRPr="006B5696" w:rsidRDefault="00EA1AD9" w:rsidP="0030264E">
      <w:pPr>
        <w:ind w:left="270"/>
        <w:rPr>
          <w:rFonts w:ascii="Arial" w:hAnsi="Arial" w:cs="Arial"/>
          <w:b/>
          <w:bCs/>
          <w:u w:val="single"/>
        </w:rPr>
      </w:pPr>
      <w:r w:rsidRPr="006B5696">
        <w:rPr>
          <w:rFonts w:ascii="Arial" w:hAnsi="Arial" w:cs="Arial"/>
        </w:rPr>
        <w:t xml:space="preserve">Please continue your efforts towards screening and approaching eligible women to join this study. We have revised our enrollment goal, which is to recruit </w:t>
      </w:r>
      <w:r w:rsidR="001A35A6" w:rsidRPr="006B23F9">
        <w:rPr>
          <w:rFonts w:ascii="Arial" w:hAnsi="Arial" w:cs="Arial"/>
          <w:u w:val="single"/>
        </w:rPr>
        <w:t>65</w:t>
      </w:r>
      <w:r w:rsidRPr="006B23F9">
        <w:rPr>
          <w:rFonts w:ascii="Arial" w:hAnsi="Arial" w:cs="Arial"/>
          <w:u w:val="single"/>
        </w:rPr>
        <w:t xml:space="preserve"> participants</w:t>
      </w:r>
      <w:r w:rsidRPr="006B23F9">
        <w:rPr>
          <w:rFonts w:ascii="Arial" w:hAnsi="Arial" w:cs="Arial"/>
        </w:rPr>
        <w:t xml:space="preserve"> (</w:t>
      </w:r>
      <w:r w:rsidR="001A35A6" w:rsidRPr="006B23F9">
        <w:rPr>
          <w:rFonts w:ascii="Arial" w:hAnsi="Arial" w:cs="Arial"/>
          <w:b/>
          <w:color w:val="385623" w:themeColor="accent6" w:themeShade="80"/>
        </w:rPr>
        <w:t>18</w:t>
      </w:r>
      <w:r w:rsidRPr="006B23F9">
        <w:rPr>
          <w:rFonts w:ascii="Arial" w:hAnsi="Arial" w:cs="Arial"/>
          <w:b/>
          <w:color w:val="385623" w:themeColor="accent6" w:themeShade="80"/>
        </w:rPr>
        <w:t xml:space="preserve"> cancer patients</w:t>
      </w:r>
      <w:r w:rsidRPr="006B23F9">
        <w:rPr>
          <w:rFonts w:ascii="Arial" w:hAnsi="Arial" w:cs="Arial"/>
        </w:rPr>
        <w:t xml:space="preserve"> and </w:t>
      </w:r>
      <w:r w:rsidRPr="006B23F9">
        <w:rPr>
          <w:rFonts w:ascii="Arial" w:hAnsi="Arial" w:cs="Arial"/>
          <w:b/>
          <w:color w:val="385623" w:themeColor="accent6" w:themeShade="80"/>
        </w:rPr>
        <w:t>47 healthy controls</w:t>
      </w:r>
      <w:r w:rsidRPr="007B0BDF">
        <w:rPr>
          <w:rFonts w:ascii="Arial" w:hAnsi="Arial" w:cs="Arial"/>
        </w:rPr>
        <w:t>)</w:t>
      </w:r>
      <w:r w:rsidRPr="006B5696">
        <w:rPr>
          <w:rFonts w:ascii="Arial" w:hAnsi="Arial" w:cs="Arial"/>
        </w:rPr>
        <w:t xml:space="preserve"> between now and August 31, 2021.  We especially need African-American women and women with a BMI &gt; 26 in our control group.</w:t>
      </w:r>
    </w:p>
    <w:p w:rsidR="00EA1AD9" w:rsidRPr="006B5696" w:rsidRDefault="00EA1AD9" w:rsidP="0030264E">
      <w:pPr>
        <w:ind w:left="270"/>
        <w:rPr>
          <w:rFonts w:ascii="Arial" w:hAnsi="Arial" w:cs="Arial"/>
          <w:b/>
          <w:bCs/>
          <w:u w:val="single"/>
        </w:rPr>
      </w:pPr>
    </w:p>
    <w:p w:rsidR="00EA1AD9" w:rsidRPr="006B5696" w:rsidRDefault="00EA1AD9" w:rsidP="0030264E">
      <w:pPr>
        <w:ind w:left="270"/>
        <w:rPr>
          <w:rFonts w:ascii="Arial" w:hAnsi="Arial" w:cs="Arial"/>
        </w:rPr>
      </w:pPr>
      <w:r w:rsidRPr="006B5696">
        <w:rPr>
          <w:rFonts w:ascii="Arial" w:hAnsi="Arial" w:cs="Arial"/>
        </w:rPr>
        <w:t xml:space="preserve">If there are any questions regarding WF-97415, please contact </w:t>
      </w:r>
      <w:hyperlink r:id="rId15" w:history="1">
        <w:r w:rsidRPr="006B5696">
          <w:rPr>
            <w:rStyle w:val="Hyperlink"/>
            <w:rFonts w:ascii="Arial" w:hAnsi="Arial" w:cs="Arial"/>
          </w:rPr>
          <w:t>NCORP@wakehealth.edu</w:t>
        </w:r>
      </w:hyperlink>
      <w:r>
        <w:rPr>
          <w:rFonts w:ascii="Arial" w:hAnsi="Arial" w:cs="Arial"/>
        </w:rPr>
        <w:t>;</w:t>
      </w:r>
      <w:r w:rsidRPr="006B5696">
        <w:rPr>
          <w:rFonts w:ascii="Arial" w:hAnsi="Arial" w:cs="Arial"/>
        </w:rPr>
        <w:t xml:space="preserve"> Attn: WF-97415</w:t>
      </w:r>
    </w:p>
    <w:p w:rsidR="00EA1AD9" w:rsidRDefault="00EA1AD9" w:rsidP="00EA1AD9">
      <w:pPr>
        <w:jc w:val="center"/>
        <w:rPr>
          <w:rFonts w:ascii="Arial" w:hAnsi="Arial" w:cs="Arial"/>
          <w:b/>
          <w:sz w:val="24"/>
          <w:szCs w:val="24"/>
        </w:rPr>
      </w:pPr>
    </w:p>
    <w:p w:rsidR="00EA1AD9" w:rsidRPr="006B5696" w:rsidRDefault="00EA1AD9" w:rsidP="00EA1AD9">
      <w:pPr>
        <w:rPr>
          <w:rFonts w:ascii="Arial" w:hAnsi="Arial" w:cs="Arial"/>
          <w:b/>
          <w:color w:val="BF8F00" w:themeColor="accent4" w:themeShade="BF"/>
          <w:u w:val="single"/>
        </w:rPr>
      </w:pPr>
      <w:r w:rsidRPr="006B5696">
        <w:rPr>
          <w:rFonts w:ascii="Arial" w:hAnsi="Arial" w:cs="Arial"/>
          <w:b/>
          <w:color w:val="BF8F00" w:themeColor="accent4" w:themeShade="BF"/>
          <w:u w:val="single"/>
        </w:rPr>
        <w:t>WF-97116 REMEMBER – A Phase 3 Randomized Placebo Controlled Clinical Trial of Donepezil in Chemotherapy Exposed Breast Cancer Survivors with Cognitive Impairment</w:t>
      </w:r>
    </w:p>
    <w:p w:rsidR="00EA1AD9" w:rsidRPr="006B5696" w:rsidRDefault="00EA1AD9" w:rsidP="00EA1AD9">
      <w:pPr>
        <w:jc w:val="center"/>
        <w:rPr>
          <w:rFonts w:ascii="Arial" w:hAnsi="Arial" w:cs="Arial"/>
          <w:b/>
        </w:rPr>
      </w:pPr>
    </w:p>
    <w:p w:rsidR="00EA1AD9" w:rsidRPr="006B5696" w:rsidRDefault="00B139AA" w:rsidP="0030264E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We’re almost there! </w:t>
      </w:r>
      <w:r w:rsidR="00EA1AD9" w:rsidRPr="00B139AA">
        <w:rPr>
          <w:rFonts w:ascii="Arial" w:hAnsi="Arial" w:cs="Arial"/>
        </w:rPr>
        <w:t xml:space="preserve">Only </w:t>
      </w:r>
      <w:r w:rsidR="00EA1AD9" w:rsidRPr="00B139AA">
        <w:rPr>
          <w:rFonts w:ascii="Arial" w:hAnsi="Arial" w:cs="Arial"/>
          <w:b/>
          <w:u w:val="single"/>
        </w:rPr>
        <w:t>1</w:t>
      </w:r>
      <w:r w:rsidR="00EA1AD9" w:rsidRPr="00B139AA">
        <w:rPr>
          <w:rFonts w:ascii="Arial" w:hAnsi="Arial" w:cs="Arial"/>
        </w:rPr>
        <w:t xml:space="preserve"> more patient to go.  Thanks to all who have a contributed to this important study.</w:t>
      </w:r>
    </w:p>
    <w:p w:rsidR="00A577AC" w:rsidRDefault="00A577AC" w:rsidP="001A35A6">
      <w:pPr>
        <w:rPr>
          <w:rFonts w:ascii="Arial" w:hAnsi="Arial" w:cs="Arial"/>
        </w:rPr>
      </w:pPr>
    </w:p>
    <w:p w:rsidR="001A35A6" w:rsidRPr="0012481F" w:rsidRDefault="001A35A6" w:rsidP="001A35A6">
      <w:pPr>
        <w:rPr>
          <w:rFonts w:ascii="Arial" w:hAnsi="Arial" w:cs="Arial"/>
        </w:rPr>
      </w:pPr>
    </w:p>
    <w:p w:rsidR="004D1169" w:rsidRPr="006B23F9" w:rsidRDefault="004D1169" w:rsidP="006B5696">
      <w:pPr>
        <w:jc w:val="both"/>
        <w:rPr>
          <w:rFonts w:ascii="Arial" w:hAnsi="Arial" w:cs="Arial"/>
          <w:b/>
          <w:bCs/>
          <w:color w:val="385623" w:themeColor="accent6" w:themeShade="80"/>
        </w:rPr>
      </w:pPr>
      <w:r w:rsidRPr="006B23F9">
        <w:rPr>
          <w:rFonts w:ascii="Arial" w:hAnsi="Arial" w:cs="Arial"/>
          <w:b/>
          <w:bCs/>
          <w:color w:val="385623" w:themeColor="accent6" w:themeShade="80"/>
        </w:rPr>
        <w:t xml:space="preserve">Accruals as of </w:t>
      </w:r>
      <w:r w:rsidR="00255CBA" w:rsidRPr="006B23F9">
        <w:rPr>
          <w:rFonts w:ascii="Arial" w:hAnsi="Arial" w:cs="Arial"/>
          <w:b/>
          <w:bCs/>
          <w:color w:val="385623" w:themeColor="accent6" w:themeShade="80"/>
        </w:rPr>
        <w:t xml:space="preserve">May </w:t>
      </w:r>
      <w:r w:rsidR="007B0BDF" w:rsidRPr="006B23F9">
        <w:rPr>
          <w:rFonts w:ascii="Arial" w:hAnsi="Arial" w:cs="Arial"/>
          <w:b/>
          <w:bCs/>
          <w:color w:val="385623" w:themeColor="accent6" w:themeShade="80"/>
        </w:rPr>
        <w:t>26</w:t>
      </w:r>
      <w:r w:rsidR="00255CBA" w:rsidRPr="006B23F9">
        <w:rPr>
          <w:rFonts w:ascii="Arial" w:hAnsi="Arial" w:cs="Arial"/>
          <w:b/>
          <w:bCs/>
          <w:color w:val="385623" w:themeColor="accent6" w:themeShade="80"/>
        </w:rPr>
        <w:t>, 2021</w:t>
      </w:r>
    </w:p>
    <w:p w:rsidR="004D1169" w:rsidRPr="006B23F9" w:rsidRDefault="004D1169" w:rsidP="004D1169">
      <w:pPr>
        <w:pStyle w:val="ListParagraph"/>
        <w:rPr>
          <w:rFonts w:ascii="Arial" w:hAnsi="Arial" w:cs="Arial"/>
        </w:rPr>
      </w:pP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903"/>
        <w:gridCol w:w="1220"/>
        <w:gridCol w:w="1300"/>
        <w:gridCol w:w="1208"/>
        <w:gridCol w:w="1208"/>
      </w:tblGrid>
      <w:tr w:rsidR="004D1169" w:rsidRPr="006B23F9" w:rsidTr="004560D2">
        <w:trPr>
          <w:trHeight w:val="44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Enrolled (Patients)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Target (Patients)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Enrolled (Non-Patients)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23F9">
              <w:rPr>
                <w:rFonts w:ascii="Arial" w:hAnsi="Arial" w:cs="Arial"/>
                <w:b/>
                <w:bCs/>
                <w:color w:val="000000"/>
              </w:rPr>
              <w:t>Target (Non-Patients)</w:t>
            </w: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WF-97115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 w:rsidP="006B5696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A</w:t>
            </w:r>
            <w:r w:rsidR="006B5696" w:rsidRPr="006B23F9">
              <w:rPr>
                <w:rFonts w:ascii="Arial" w:hAnsi="Arial" w:cs="Arial"/>
                <w:color w:val="000000"/>
              </w:rPr>
              <w:t>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255CBA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WF-97116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 w:rsidP="006B5696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R</w:t>
            </w:r>
            <w:r w:rsidR="006B5696" w:rsidRPr="006B23F9">
              <w:rPr>
                <w:rFonts w:ascii="Arial" w:hAnsi="Arial" w:cs="Arial"/>
                <w:color w:val="000000"/>
              </w:rPr>
              <w:t>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 w:rsidP="00255CBA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2</w:t>
            </w:r>
            <w:r w:rsidR="00255CBA" w:rsidRPr="006B23F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WF-97415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U</w:t>
            </w:r>
            <w:r w:rsidR="006B5696" w:rsidRPr="006B23F9">
              <w:rPr>
                <w:rFonts w:ascii="Arial" w:hAnsi="Arial" w:cs="Arial"/>
                <w:color w:val="000000"/>
              </w:rPr>
              <w:t>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7B0BDF" w:rsidP="007B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 w:rsidP="006B5696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R</w:t>
            </w:r>
            <w:r w:rsidR="006B5696" w:rsidRPr="006B23F9">
              <w:rPr>
                <w:rFonts w:ascii="Arial" w:hAnsi="Arial" w:cs="Arial"/>
                <w:color w:val="000000"/>
              </w:rPr>
              <w:t>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C77B9A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7B0BDF" w:rsidP="007B0B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033FA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lastRenderedPageBreak/>
              <w:t>WF-1806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1E34B6" w:rsidP="001E3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IMPACTS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1E3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WF-30917CD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 w:rsidP="006B5696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T</w:t>
            </w:r>
            <w:r w:rsidR="006B5696" w:rsidRPr="006B23F9">
              <w:rPr>
                <w:rFonts w:ascii="Arial" w:hAnsi="Arial" w:cs="Arial"/>
                <w:color w:val="000000"/>
              </w:rPr>
              <w:t>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1E34B6" w:rsidP="001E3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1169" w:rsidRPr="006B23F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WF-1804CD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1E34B6" w:rsidP="001E34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4D1169" w:rsidTr="004560D2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WF-1805CD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HN STAR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CB5266" w:rsidP="006B23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169" w:rsidRPr="006B23F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Pr="006B23F9" w:rsidRDefault="00C628EF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69" w:rsidRDefault="004D1169">
            <w:pPr>
              <w:jc w:val="center"/>
              <w:rPr>
                <w:rFonts w:ascii="Arial" w:hAnsi="Arial" w:cs="Arial"/>
                <w:color w:val="000000"/>
              </w:rPr>
            </w:pPr>
            <w:r w:rsidRPr="006B23F9">
              <w:rPr>
                <w:rFonts w:ascii="Arial" w:hAnsi="Arial" w:cs="Arial"/>
                <w:color w:val="000000"/>
              </w:rPr>
              <w:t>140</w:t>
            </w:r>
          </w:p>
        </w:tc>
      </w:tr>
    </w:tbl>
    <w:p w:rsidR="004D1169" w:rsidRDefault="004D1169" w:rsidP="004D1169">
      <w:pPr>
        <w:spacing w:after="200" w:line="276" w:lineRule="auto"/>
        <w:rPr>
          <w:rFonts w:ascii="Arial" w:eastAsia="Times New Roman" w:hAnsi="Arial" w:cs="Arial"/>
        </w:rPr>
      </w:pPr>
    </w:p>
    <w:p w:rsidR="003D2F26" w:rsidRPr="003D2F26" w:rsidRDefault="003D2F26" w:rsidP="003D2F26">
      <w:pPr>
        <w:ind w:left="-86"/>
        <w:jc w:val="center"/>
        <w:rPr>
          <w:rFonts w:ascii="Arial" w:hAnsi="Arial" w:cs="Arial"/>
          <w:b/>
        </w:rPr>
      </w:pPr>
      <w:r w:rsidRPr="003D2F26">
        <w:rPr>
          <w:rFonts w:ascii="Arial" w:hAnsi="Arial" w:cs="Arial"/>
          <w:b/>
        </w:rPr>
        <w:t>Save the Date</w:t>
      </w:r>
    </w:p>
    <w:p w:rsidR="003D2F26" w:rsidRPr="003D2F26" w:rsidRDefault="003D2F26" w:rsidP="003D2F26">
      <w:pPr>
        <w:ind w:left="-86"/>
        <w:jc w:val="center"/>
        <w:rPr>
          <w:rFonts w:ascii="Arial" w:hAnsi="Arial" w:cs="Arial"/>
          <w:b/>
          <w:color w:val="FF0000"/>
        </w:rPr>
      </w:pPr>
      <w:r w:rsidRPr="003D2F26">
        <w:rPr>
          <w:rFonts w:ascii="Arial" w:hAnsi="Arial" w:cs="Arial"/>
          <w:b/>
          <w:color w:val="FF0000"/>
        </w:rPr>
        <w:t xml:space="preserve">**Note - dates </w:t>
      </w:r>
      <w:proofErr w:type="gramStart"/>
      <w:r w:rsidRPr="003D2F26">
        <w:rPr>
          <w:rFonts w:ascii="Arial" w:hAnsi="Arial" w:cs="Arial"/>
          <w:b/>
          <w:color w:val="FF0000"/>
        </w:rPr>
        <w:t>have been adjusted</w:t>
      </w:r>
      <w:proofErr w:type="gramEnd"/>
      <w:r w:rsidRPr="003D2F26">
        <w:rPr>
          <w:rFonts w:ascii="Arial" w:hAnsi="Arial" w:cs="Arial"/>
          <w:b/>
          <w:color w:val="FF0000"/>
        </w:rPr>
        <w:t>**</w:t>
      </w:r>
    </w:p>
    <w:p w:rsidR="003D2F26" w:rsidRPr="003D2F26" w:rsidRDefault="003D2F26" w:rsidP="003D2F26">
      <w:pPr>
        <w:ind w:left="-86"/>
        <w:jc w:val="center"/>
        <w:rPr>
          <w:rFonts w:ascii="Arial" w:hAnsi="Arial" w:cs="Arial"/>
          <w:b/>
        </w:rPr>
      </w:pPr>
    </w:p>
    <w:p w:rsidR="003D2F26" w:rsidRPr="003D2F26" w:rsidRDefault="003D2F26" w:rsidP="003D2F26">
      <w:pPr>
        <w:numPr>
          <w:ilvl w:val="0"/>
          <w:numId w:val="9"/>
        </w:numPr>
        <w:spacing w:after="160" w:line="259" w:lineRule="auto"/>
        <w:ind w:left="270"/>
        <w:contextualSpacing/>
        <w:rPr>
          <w:rFonts w:ascii="Arial" w:hAnsi="Arial" w:cs="Arial"/>
        </w:rPr>
      </w:pPr>
      <w:r w:rsidRPr="003D2F26">
        <w:rPr>
          <w:rFonts w:ascii="Arial" w:hAnsi="Arial" w:cs="Arial"/>
          <w:b/>
          <w:color w:val="BF8F00" w:themeColor="accent4" w:themeShade="BF"/>
        </w:rPr>
        <w:t>2021 Annual Meeting:</w:t>
      </w:r>
      <w:r w:rsidRPr="003D2F26">
        <w:rPr>
          <w:rFonts w:ascii="Arial" w:hAnsi="Arial" w:cs="Arial"/>
        </w:rPr>
        <w:t xml:space="preserve"> </w:t>
      </w:r>
    </w:p>
    <w:p w:rsidR="003D2F26" w:rsidRPr="003D2F26" w:rsidRDefault="003D2F26" w:rsidP="003D2F26">
      <w:pPr>
        <w:spacing w:after="160" w:line="259" w:lineRule="auto"/>
        <w:ind w:left="270"/>
        <w:rPr>
          <w:rFonts w:ascii="Arial" w:hAnsi="Arial" w:cs="Arial"/>
        </w:rPr>
      </w:pPr>
      <w:r w:rsidRPr="003D2F26">
        <w:rPr>
          <w:rFonts w:ascii="Arial" w:hAnsi="Arial" w:cs="Arial"/>
          <w:b/>
          <w:color w:val="FF0000"/>
        </w:rPr>
        <w:t>October 4 – October 6, 2021</w:t>
      </w:r>
      <w:r w:rsidRPr="003D2F26">
        <w:rPr>
          <w:rFonts w:ascii="Arial" w:hAnsi="Arial" w:cs="Arial"/>
          <w:color w:val="FF0000"/>
        </w:rPr>
        <w:t xml:space="preserve"> </w:t>
      </w:r>
      <w:r w:rsidRPr="003D2F26">
        <w:rPr>
          <w:rFonts w:ascii="Arial" w:hAnsi="Arial" w:cs="Arial"/>
        </w:rPr>
        <w:t>Renaissance, Asheville, NC</w:t>
      </w:r>
    </w:p>
    <w:p w:rsidR="003D2F26" w:rsidRPr="003D2F26" w:rsidRDefault="003D2F26" w:rsidP="003D2F26">
      <w:pPr>
        <w:numPr>
          <w:ilvl w:val="0"/>
          <w:numId w:val="9"/>
        </w:numPr>
        <w:spacing w:after="160" w:line="259" w:lineRule="auto"/>
        <w:ind w:left="270"/>
        <w:contextualSpacing/>
        <w:rPr>
          <w:rFonts w:ascii="Arial" w:hAnsi="Arial" w:cs="Arial"/>
        </w:rPr>
      </w:pPr>
      <w:r w:rsidRPr="003D2F26">
        <w:rPr>
          <w:rFonts w:ascii="Arial" w:hAnsi="Arial" w:cs="Arial"/>
          <w:b/>
          <w:color w:val="BF8F00" w:themeColor="accent4" w:themeShade="BF"/>
        </w:rPr>
        <w:t>2022 Annual Meeting:</w:t>
      </w:r>
    </w:p>
    <w:p w:rsidR="003D2F26" w:rsidRPr="003D2F26" w:rsidRDefault="003D2F26" w:rsidP="003D2F26">
      <w:pPr>
        <w:pBdr>
          <w:bottom w:val="single" w:sz="18" w:space="1" w:color="BF8F00" w:themeColor="accent4" w:themeShade="BF"/>
        </w:pBdr>
        <w:ind w:left="270"/>
        <w:rPr>
          <w:rFonts w:ascii="Arial" w:hAnsi="Arial" w:cs="Arial"/>
        </w:rPr>
      </w:pPr>
      <w:r w:rsidRPr="003D2F26">
        <w:rPr>
          <w:rFonts w:ascii="Arial" w:hAnsi="Arial" w:cs="Arial"/>
          <w:b/>
          <w:color w:val="FF0000"/>
        </w:rPr>
        <w:t>October 10 – October 12, 2022</w:t>
      </w:r>
      <w:r w:rsidRPr="003D2F26">
        <w:rPr>
          <w:rFonts w:ascii="Arial" w:hAnsi="Arial" w:cs="Arial"/>
        </w:rPr>
        <w:t xml:space="preserve"> Marriott Grand Dunes</w:t>
      </w:r>
    </w:p>
    <w:p w:rsidR="003D2F26" w:rsidRPr="003D2F26" w:rsidRDefault="003D2F26" w:rsidP="003D2F26">
      <w:pPr>
        <w:pBdr>
          <w:bottom w:val="single" w:sz="18" w:space="1" w:color="BF8F00" w:themeColor="accent4" w:themeShade="BF"/>
        </w:pBdr>
        <w:ind w:left="270"/>
        <w:rPr>
          <w:rFonts w:ascii="Arial" w:hAnsi="Arial" w:cs="Arial"/>
        </w:rPr>
      </w:pPr>
      <w:r w:rsidRPr="003D2F26">
        <w:rPr>
          <w:rFonts w:ascii="Arial" w:hAnsi="Arial" w:cs="Arial"/>
        </w:rPr>
        <w:t>Myrtle Beach, SC</w:t>
      </w:r>
    </w:p>
    <w:p w:rsidR="003D2F26" w:rsidRPr="003D2F26" w:rsidRDefault="003D2F26" w:rsidP="003D2F26">
      <w:pPr>
        <w:jc w:val="center"/>
        <w:rPr>
          <w:rFonts w:ascii="Arial" w:hAnsi="Arial" w:cs="Arial"/>
          <w:b/>
        </w:rPr>
      </w:pPr>
    </w:p>
    <w:p w:rsidR="003D2F26" w:rsidRPr="003D2F26" w:rsidRDefault="003D2F26" w:rsidP="003D2F26">
      <w:pPr>
        <w:jc w:val="center"/>
        <w:rPr>
          <w:rFonts w:ascii="Arial" w:hAnsi="Arial" w:cs="Arial"/>
          <w:b/>
        </w:rPr>
      </w:pPr>
      <w:r w:rsidRPr="003D2F26">
        <w:rPr>
          <w:rFonts w:ascii="Arial" w:hAnsi="Arial" w:cs="Arial"/>
          <w:b/>
        </w:rPr>
        <w:t>Holiday Closures</w:t>
      </w:r>
    </w:p>
    <w:p w:rsidR="003D2F26" w:rsidRPr="003D2F26" w:rsidRDefault="003D2F26" w:rsidP="003D2F26">
      <w:pPr>
        <w:jc w:val="center"/>
        <w:rPr>
          <w:rFonts w:ascii="Arial" w:hAnsi="Arial" w:cs="Arial"/>
          <w:b/>
        </w:rPr>
      </w:pPr>
      <w:r w:rsidRPr="003D2F26">
        <w:rPr>
          <w:rFonts w:ascii="Arial" w:hAnsi="Arial" w:cs="Arial"/>
          <w:b/>
        </w:rPr>
        <w:t>Memorial Day – May 31, 2021</w:t>
      </w:r>
    </w:p>
    <w:p w:rsidR="003D2F26" w:rsidRPr="003D2F26" w:rsidRDefault="003D2F26" w:rsidP="003D2F26">
      <w:pPr>
        <w:jc w:val="center"/>
        <w:rPr>
          <w:rFonts w:ascii="Arial" w:hAnsi="Arial" w:cs="Arial"/>
          <w:b/>
        </w:rPr>
      </w:pPr>
    </w:p>
    <w:p w:rsidR="003D2F26" w:rsidRPr="003D2F26" w:rsidRDefault="003D2F26" w:rsidP="003D2F26">
      <w:pPr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  <w:b/>
          <w:color w:val="BF8F00" w:themeColor="accent4" w:themeShade="BF"/>
        </w:rPr>
        <w:t>WF NCORP RB</w:t>
      </w:r>
    </w:p>
    <w:p w:rsidR="003D2F26" w:rsidRPr="003D2F26" w:rsidRDefault="003D2F26" w:rsidP="003D2F26">
      <w:pPr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  <w:b/>
          <w:color w:val="BF8F00" w:themeColor="accent4" w:themeShade="BF"/>
        </w:rPr>
        <w:t>McKesson</w:t>
      </w:r>
    </w:p>
    <w:p w:rsidR="003D2F26" w:rsidRPr="003D2F26" w:rsidRDefault="003D2F26" w:rsidP="003D2F26">
      <w:pPr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  <w:b/>
          <w:color w:val="BF8F00" w:themeColor="accent4" w:themeShade="BF"/>
        </w:rPr>
        <w:t>WF Biospecimen</w:t>
      </w:r>
    </w:p>
    <w:p w:rsidR="003D2F26" w:rsidRPr="003D2F26" w:rsidRDefault="003D2F26" w:rsidP="003D2F26">
      <w:pPr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/>
          <w:color w:val="BF8F00" w:themeColor="accent4" w:themeShade="BF"/>
        </w:rPr>
      </w:pPr>
      <w:r w:rsidRPr="003D2F26">
        <w:rPr>
          <w:rFonts w:ascii="Arial" w:hAnsi="Arial" w:cs="Arial"/>
          <w:b/>
          <w:color w:val="BF8F00" w:themeColor="accent4" w:themeShade="BF"/>
        </w:rPr>
        <w:t>MD Anderson (for WF-97115-ACUPUNCTURE Specimens)</w:t>
      </w:r>
    </w:p>
    <w:p w:rsidR="003D2F26" w:rsidRPr="003D2F26" w:rsidRDefault="003D2F26" w:rsidP="003D2F26">
      <w:pPr>
        <w:numPr>
          <w:ilvl w:val="0"/>
          <w:numId w:val="36"/>
        </w:numPr>
        <w:spacing w:after="160" w:line="259" w:lineRule="auto"/>
        <w:contextualSpacing/>
        <w:rPr>
          <w:rFonts w:ascii="Arial" w:hAnsi="Arial" w:cs="Arial"/>
          <w:b/>
          <w:color w:val="BF8F00" w:themeColor="accent4" w:themeShade="BF"/>
        </w:rPr>
      </w:pPr>
      <w:r w:rsidRPr="003D2F26">
        <w:rPr>
          <w:rFonts w:ascii="Arial" w:hAnsi="Arial" w:cs="Arial"/>
          <w:b/>
          <w:color w:val="BF8F00" w:themeColor="accent4" w:themeShade="BF"/>
        </w:rPr>
        <w:t>UAB Lab (for WF-1806-M&amp;M Specimens)</w:t>
      </w:r>
    </w:p>
    <w:p w:rsidR="003D2F26" w:rsidRPr="003D2F26" w:rsidRDefault="003D2F26" w:rsidP="003D2F26">
      <w:pPr>
        <w:rPr>
          <w:rFonts w:ascii="Arial" w:hAnsi="Arial" w:cs="Arial"/>
          <w:b/>
          <w:color w:val="BF8F00" w:themeColor="accent4" w:themeShade="BF"/>
          <w:sz w:val="16"/>
          <w:szCs w:val="16"/>
        </w:rPr>
      </w:pPr>
    </w:p>
    <w:p w:rsidR="003D2F26" w:rsidRPr="003D2F26" w:rsidRDefault="003D2F26" w:rsidP="003D2F26">
      <w:pPr>
        <w:pBdr>
          <w:bottom w:val="single" w:sz="18" w:space="1" w:color="BF8F00" w:themeColor="accent4" w:themeShade="BF"/>
        </w:pBdr>
        <w:jc w:val="center"/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  <w:color w:val="000000" w:themeColor="text1"/>
        </w:rPr>
        <w:t xml:space="preserve">Normal Operations will resume on Tuesday, June 1, 2021. Please contact </w:t>
      </w:r>
      <w:hyperlink r:id="rId16" w:history="1">
        <w:r w:rsidRPr="003D2F26">
          <w:rPr>
            <w:rFonts w:ascii="Arial" w:hAnsi="Arial" w:cs="Arial"/>
            <w:color w:val="0563C1"/>
            <w:u w:val="single"/>
          </w:rPr>
          <w:t>NCORP@wakehealth.edu</w:t>
        </w:r>
      </w:hyperlink>
      <w:r w:rsidRPr="003D2F26">
        <w:rPr>
          <w:rFonts w:ascii="Arial" w:hAnsi="Arial" w:cs="Arial"/>
          <w:color w:val="000000" w:themeColor="text1"/>
        </w:rPr>
        <w:t xml:space="preserve"> if you have questions</w:t>
      </w:r>
    </w:p>
    <w:p w:rsidR="003D2F26" w:rsidRPr="003D2F26" w:rsidRDefault="003D2F26" w:rsidP="003D2F26">
      <w:pPr>
        <w:jc w:val="center"/>
        <w:rPr>
          <w:rFonts w:ascii="Arial" w:hAnsi="Arial" w:cs="Arial"/>
          <w:color w:val="000000" w:themeColor="text1"/>
        </w:rPr>
      </w:pPr>
    </w:p>
    <w:p w:rsidR="003D2F26" w:rsidRPr="003D2F26" w:rsidRDefault="003D2F26" w:rsidP="003D2F26">
      <w:pPr>
        <w:spacing w:after="160" w:line="259" w:lineRule="auto"/>
        <w:jc w:val="center"/>
        <w:rPr>
          <w:rFonts w:ascii="Arial" w:hAnsi="Arial" w:cs="Arial"/>
          <w:b/>
        </w:rPr>
      </w:pPr>
      <w:r w:rsidRPr="003D2F26">
        <w:rPr>
          <w:rFonts w:ascii="Arial" w:hAnsi="Arial" w:cs="Arial"/>
          <w:b/>
        </w:rPr>
        <w:t>Upcoming Site Calls</w:t>
      </w:r>
    </w:p>
    <w:p w:rsidR="003D2F26" w:rsidRPr="003D2F26" w:rsidRDefault="003D2F26" w:rsidP="003D2F26">
      <w:pPr>
        <w:spacing w:after="160" w:line="259" w:lineRule="auto"/>
        <w:rPr>
          <w:rFonts w:ascii="Arial" w:hAnsi="Arial" w:cs="Arial"/>
          <w:b/>
          <w:color w:val="BF8F00" w:themeColor="accent4" w:themeShade="BF"/>
        </w:rPr>
      </w:pPr>
      <w:r w:rsidRPr="003D2F26">
        <w:rPr>
          <w:rFonts w:ascii="Arial" w:hAnsi="Arial" w:cs="Arial"/>
          <w:b/>
          <w:color w:val="BF8F00" w:themeColor="accent4" w:themeShade="BF"/>
        </w:rPr>
        <w:t>WF-1806 M&amp;M - Myopenia and Mechanisms of Chemotherapy Toxicity in Older Adults with Colorectal Cancer: The M&amp;M Study</w:t>
      </w:r>
    </w:p>
    <w:p w:rsidR="003D2F26" w:rsidRPr="003D2F26" w:rsidRDefault="003D2F26" w:rsidP="003D2F26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  <w:color w:val="000000" w:themeColor="text1"/>
        </w:rPr>
        <w:t>June 9, 2021 at 2:30 PM EDT</w:t>
      </w:r>
    </w:p>
    <w:p w:rsidR="003D2F26" w:rsidRPr="003D2F26" w:rsidRDefault="003D2F26" w:rsidP="003D2F26">
      <w:pPr>
        <w:spacing w:after="160" w:line="259" w:lineRule="auto"/>
        <w:rPr>
          <w:rFonts w:ascii="Arial" w:hAnsi="Arial" w:cs="Arial"/>
          <w:b/>
          <w:color w:val="BF8F00" w:themeColor="accent4" w:themeShade="BF"/>
          <w:highlight w:val="yellow"/>
        </w:rPr>
      </w:pPr>
      <w:r w:rsidRPr="003D2F26">
        <w:rPr>
          <w:rFonts w:ascii="Arial" w:hAnsi="Arial" w:cs="Arial"/>
          <w:b/>
          <w:color w:val="BF8F00" w:themeColor="accent4" w:themeShade="BF"/>
        </w:rPr>
        <w:t xml:space="preserve">WF-1804CD AH-HA - Assessing Effectiveness and Implementation of an EHR Tool to Assess Heart Health </w:t>
      </w:r>
      <w:proofErr w:type="gramStart"/>
      <w:r w:rsidRPr="003D2F26">
        <w:rPr>
          <w:rFonts w:ascii="Arial" w:hAnsi="Arial" w:cs="Arial"/>
          <w:b/>
          <w:color w:val="BF8F00" w:themeColor="accent4" w:themeShade="BF"/>
        </w:rPr>
        <w:t>Among</w:t>
      </w:r>
      <w:proofErr w:type="gramEnd"/>
      <w:r w:rsidRPr="003D2F26">
        <w:rPr>
          <w:rFonts w:ascii="Arial" w:hAnsi="Arial" w:cs="Arial"/>
          <w:b/>
          <w:color w:val="BF8F00" w:themeColor="accent4" w:themeShade="BF"/>
        </w:rPr>
        <w:t xml:space="preserve"> Survivors (AH-HA)</w:t>
      </w:r>
    </w:p>
    <w:p w:rsidR="003D2F26" w:rsidRPr="003D2F26" w:rsidRDefault="003D2F26" w:rsidP="003D2F26">
      <w:pPr>
        <w:pBdr>
          <w:bottom w:val="single" w:sz="6" w:space="1" w:color="BF8F00" w:themeColor="accent4" w:themeShade="BF"/>
        </w:pBdr>
        <w:spacing w:after="160" w:line="259" w:lineRule="auto"/>
        <w:rPr>
          <w:rFonts w:ascii="Arial" w:hAnsi="Arial" w:cs="Arial"/>
        </w:rPr>
      </w:pPr>
      <w:r w:rsidRPr="003D2F26">
        <w:rPr>
          <w:rFonts w:ascii="Arial" w:hAnsi="Arial" w:cs="Arial"/>
        </w:rPr>
        <w:t>June 17, 2021 at 11:00 AM EDT</w:t>
      </w:r>
    </w:p>
    <w:p w:rsidR="003D2F26" w:rsidRPr="003D2F26" w:rsidRDefault="003D2F26" w:rsidP="003D2F26">
      <w:pPr>
        <w:pBdr>
          <w:bottom w:val="single" w:sz="18" w:space="1" w:color="BF8F00" w:themeColor="accent4" w:themeShade="BF"/>
        </w:pBdr>
        <w:rPr>
          <w:rFonts w:ascii="Arial" w:hAnsi="Arial" w:cs="Arial"/>
        </w:rPr>
      </w:pPr>
    </w:p>
    <w:p w:rsidR="003D2F26" w:rsidRPr="003D2F26" w:rsidRDefault="003D2F26" w:rsidP="003D2F26">
      <w:pPr>
        <w:pBdr>
          <w:bottom w:val="single" w:sz="18" w:space="1" w:color="BF8F00" w:themeColor="accent4" w:themeShade="BF"/>
        </w:pBdr>
        <w:rPr>
          <w:rFonts w:ascii="Arial" w:hAnsi="Arial" w:cs="Arial"/>
          <w:color w:val="000000" w:themeColor="text1"/>
        </w:rPr>
      </w:pPr>
      <w:r w:rsidRPr="003D2F26">
        <w:rPr>
          <w:rFonts w:ascii="Arial" w:hAnsi="Arial" w:cs="Arial"/>
        </w:rPr>
        <w:t xml:space="preserve">If you would like to attend, but did not receive an invitation, please email </w:t>
      </w:r>
      <w:hyperlink r:id="rId17" w:history="1">
        <w:r w:rsidRPr="003D2F26">
          <w:rPr>
            <w:rFonts w:ascii="Arial" w:hAnsi="Arial" w:cs="Arial"/>
            <w:color w:val="0563C1"/>
            <w:u w:val="single"/>
          </w:rPr>
          <w:t>NCORP@wakehealth.edu</w:t>
        </w:r>
      </w:hyperlink>
    </w:p>
    <w:p w:rsidR="003D2F26" w:rsidRPr="003D2F26" w:rsidRDefault="003D2F26" w:rsidP="003D2F26">
      <w:pPr>
        <w:spacing w:before="120" w:after="160" w:line="259" w:lineRule="auto"/>
        <w:jc w:val="center"/>
        <w:rPr>
          <w:rFonts w:ascii="Arial" w:hAnsi="Arial" w:cs="Arial"/>
          <w:b/>
          <w:bCs/>
          <w:color w:val="BF8F00" w:themeColor="accent4" w:themeShade="BF"/>
          <w:u w:val="single"/>
        </w:rPr>
      </w:pPr>
      <w:r w:rsidRPr="003D2F26">
        <w:rPr>
          <w:rFonts w:ascii="Arial" w:hAnsi="Arial" w:cs="Arial"/>
          <w:b/>
          <w:bCs/>
          <w:u w:val="single"/>
        </w:rPr>
        <w:t>TRAVEL AWARDS FOR 2021 ANNUAL MEETING!</w:t>
      </w:r>
    </w:p>
    <w:p w:rsidR="003D2F26" w:rsidRPr="003D2F26" w:rsidRDefault="003D2F26" w:rsidP="003D2F26">
      <w:pPr>
        <w:pBdr>
          <w:bottom w:val="single" w:sz="6" w:space="1" w:color="BF8F00" w:themeColor="accent4" w:themeShade="BF"/>
        </w:pBdr>
        <w:spacing w:before="120" w:after="120" w:line="259" w:lineRule="auto"/>
        <w:rPr>
          <w:rFonts w:ascii="Arial" w:hAnsi="Arial" w:cs="Arial"/>
        </w:rPr>
      </w:pPr>
      <w:r w:rsidRPr="003D2F26">
        <w:rPr>
          <w:rFonts w:ascii="Arial" w:hAnsi="Arial" w:cs="Arial"/>
          <w:b/>
          <w:color w:val="BF8F00" w:themeColor="accent4" w:themeShade="BF"/>
          <w:u w:val="single"/>
        </w:rPr>
        <w:t>WF-1901 IMPACTS</w:t>
      </w:r>
      <w:r w:rsidRPr="003D2F26">
        <w:rPr>
          <w:rFonts w:ascii="Arial" w:hAnsi="Arial" w:cs="Arial"/>
          <w:b/>
          <w:color w:val="BF8F00" w:themeColor="accent4" w:themeShade="BF"/>
        </w:rPr>
        <w:t>:</w:t>
      </w:r>
      <w:r w:rsidRPr="003D2F26">
        <w:rPr>
          <w:rFonts w:ascii="Arial" w:hAnsi="Arial" w:cs="Arial"/>
          <w:color w:val="BF8F00" w:themeColor="accent4" w:themeShade="BF"/>
        </w:rPr>
        <w:t xml:space="preserve"> </w:t>
      </w:r>
      <w:r w:rsidRPr="003D2F26">
        <w:rPr>
          <w:rFonts w:ascii="Arial" w:hAnsi="Arial" w:cs="Arial"/>
        </w:rPr>
        <w:t xml:space="preserve">We will be awarding travel awards to the two highest accruing sites for all IMPACTS accruals between 3/19/2021 – 9/1/2021. These awards will cover hotel accommodations for </w:t>
      </w:r>
      <w:proofErr w:type="gramStart"/>
      <w:r w:rsidRPr="003D2F26">
        <w:rPr>
          <w:rFonts w:ascii="Arial" w:hAnsi="Arial" w:cs="Arial"/>
        </w:rPr>
        <w:t>1</w:t>
      </w:r>
      <w:proofErr w:type="gramEnd"/>
      <w:r w:rsidRPr="003D2F26">
        <w:rPr>
          <w:rFonts w:ascii="Arial" w:hAnsi="Arial" w:cs="Arial"/>
        </w:rPr>
        <w:t xml:space="preserve"> person per site.</w:t>
      </w:r>
    </w:p>
    <w:p w:rsidR="003D2F26" w:rsidRDefault="003D2F26" w:rsidP="003D2F26">
      <w:pPr>
        <w:spacing w:after="200" w:line="276" w:lineRule="auto"/>
        <w:rPr>
          <w:rFonts w:ascii="Arial" w:eastAsia="Times New Roman" w:hAnsi="Arial" w:cs="Arial"/>
        </w:rPr>
      </w:pPr>
      <w:r w:rsidRPr="003D2F26">
        <w:rPr>
          <w:rFonts w:ascii="Arial" w:hAnsi="Arial" w:cs="Arial"/>
          <w:b/>
          <w:color w:val="BF8F00" w:themeColor="accent4" w:themeShade="BF"/>
          <w:u w:val="single"/>
        </w:rPr>
        <w:lastRenderedPageBreak/>
        <w:t>WF 30917CD TELEHEALTH</w:t>
      </w:r>
      <w:r w:rsidRPr="003D2F26">
        <w:rPr>
          <w:rFonts w:ascii="Arial" w:hAnsi="Arial" w:cs="Arial"/>
          <w:b/>
          <w:color w:val="BF8F00" w:themeColor="accent4" w:themeShade="BF"/>
        </w:rPr>
        <w:t>:</w:t>
      </w:r>
      <w:r w:rsidRPr="003D2F26">
        <w:rPr>
          <w:rFonts w:ascii="Arial" w:hAnsi="Arial" w:cs="Arial"/>
        </w:rPr>
        <w:t xml:space="preserve"> </w:t>
      </w:r>
      <w:r w:rsidRPr="003D2F26">
        <w:rPr>
          <w:rFonts w:ascii="Arial" w:hAnsi="Arial" w:cs="Arial"/>
          <w:b/>
          <w:bCs/>
          <w:color w:val="385623" w:themeColor="accent6" w:themeShade="80"/>
        </w:rPr>
        <w:t>We need your help!</w:t>
      </w:r>
      <w:r w:rsidRPr="003D2F26">
        <w:rPr>
          <w:rFonts w:ascii="Arial" w:hAnsi="Arial" w:cs="Arial"/>
        </w:rPr>
        <w:t xml:space="preserve"> We are making </w:t>
      </w:r>
      <w:r w:rsidRPr="003D2F26">
        <w:rPr>
          <w:rFonts w:ascii="Arial" w:hAnsi="Arial" w:cs="Arial"/>
          <w:b/>
          <w:bCs/>
        </w:rPr>
        <w:t>one final push</w:t>
      </w:r>
      <w:r w:rsidRPr="003D2F26">
        <w:rPr>
          <w:rFonts w:ascii="Arial" w:hAnsi="Arial" w:cs="Arial"/>
        </w:rPr>
        <w:t xml:space="preserve"> to successfully complete the Telehealth study and meet our goal of 90 participants by 9/17/2021.  To add a little bit of competitive </w:t>
      </w:r>
      <w:proofErr w:type="spellStart"/>
      <w:r w:rsidRPr="003D2F26">
        <w:rPr>
          <w:rFonts w:ascii="Arial" w:hAnsi="Arial" w:cs="Arial"/>
        </w:rPr>
        <w:t>motiv</w:t>
      </w:r>
      <w:bookmarkStart w:id="0" w:name="_GoBack"/>
      <w:bookmarkEnd w:id="0"/>
      <w:proofErr w:type="spellEnd"/>
    </w:p>
    <w:sectPr w:rsidR="003D2F26" w:rsidSect="00473A37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DB0"/>
    <w:multiLevelType w:val="hybridMultilevel"/>
    <w:tmpl w:val="5E9E4DBC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D5BFE"/>
    <w:multiLevelType w:val="hybridMultilevel"/>
    <w:tmpl w:val="B1B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A7F"/>
    <w:multiLevelType w:val="hybridMultilevel"/>
    <w:tmpl w:val="998635B6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450"/>
    <w:multiLevelType w:val="hybridMultilevel"/>
    <w:tmpl w:val="D8FCBF5A"/>
    <w:lvl w:ilvl="0" w:tplc="736A487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B1E58B2"/>
    <w:multiLevelType w:val="hybridMultilevel"/>
    <w:tmpl w:val="EB1E62BC"/>
    <w:lvl w:ilvl="0" w:tplc="8C5059B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AC0D4F"/>
    <w:multiLevelType w:val="hybridMultilevel"/>
    <w:tmpl w:val="ED124F1A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07AB9"/>
    <w:multiLevelType w:val="hybridMultilevel"/>
    <w:tmpl w:val="7330748C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736A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D1E"/>
    <w:multiLevelType w:val="hybridMultilevel"/>
    <w:tmpl w:val="2B887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739A6"/>
    <w:multiLevelType w:val="hybridMultilevel"/>
    <w:tmpl w:val="63867FB6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68D3"/>
    <w:multiLevelType w:val="hybridMultilevel"/>
    <w:tmpl w:val="8C72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846B8"/>
    <w:multiLevelType w:val="hybridMultilevel"/>
    <w:tmpl w:val="D1CE41C6"/>
    <w:lvl w:ilvl="0" w:tplc="8C505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D1476"/>
    <w:multiLevelType w:val="hybridMultilevel"/>
    <w:tmpl w:val="C14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DB8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65DF"/>
    <w:multiLevelType w:val="hybridMultilevel"/>
    <w:tmpl w:val="0A5A61A8"/>
    <w:lvl w:ilvl="0" w:tplc="8BA6E8F2">
      <w:numFmt w:val="bullet"/>
      <w:lvlText w:val="•"/>
      <w:lvlJc w:val="left"/>
      <w:pPr>
        <w:ind w:left="153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24DE5"/>
    <w:multiLevelType w:val="hybridMultilevel"/>
    <w:tmpl w:val="82128A08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736A4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85BA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F8F00" w:themeColor="accent4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6EB5"/>
    <w:multiLevelType w:val="hybridMultilevel"/>
    <w:tmpl w:val="8C0C0C4C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E22A0"/>
    <w:multiLevelType w:val="hybridMultilevel"/>
    <w:tmpl w:val="FDB6DEA2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2BE8"/>
    <w:multiLevelType w:val="hybridMultilevel"/>
    <w:tmpl w:val="87D2ED0E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645E"/>
    <w:multiLevelType w:val="hybridMultilevel"/>
    <w:tmpl w:val="EB34C5AE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8C505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8F00" w:themeColor="accent4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D3649"/>
    <w:multiLevelType w:val="hybridMultilevel"/>
    <w:tmpl w:val="20803A32"/>
    <w:lvl w:ilvl="0" w:tplc="736A48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8E2EE9"/>
    <w:multiLevelType w:val="hybridMultilevel"/>
    <w:tmpl w:val="D068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178A"/>
    <w:multiLevelType w:val="hybridMultilevel"/>
    <w:tmpl w:val="5CC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9F1"/>
    <w:multiLevelType w:val="hybridMultilevel"/>
    <w:tmpl w:val="295E70A0"/>
    <w:lvl w:ilvl="0" w:tplc="8C5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B128B"/>
    <w:multiLevelType w:val="hybridMultilevel"/>
    <w:tmpl w:val="0D5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25B"/>
    <w:multiLevelType w:val="hybridMultilevel"/>
    <w:tmpl w:val="2328122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6D6E5FD1"/>
    <w:multiLevelType w:val="hybridMultilevel"/>
    <w:tmpl w:val="BE58C850"/>
    <w:lvl w:ilvl="0" w:tplc="736A48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BF8F00" w:themeColor="accent4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F065E1"/>
    <w:multiLevelType w:val="hybridMultilevel"/>
    <w:tmpl w:val="82F2DE56"/>
    <w:lvl w:ilvl="0" w:tplc="B8E259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74672"/>
    <w:multiLevelType w:val="hybridMultilevel"/>
    <w:tmpl w:val="DBA27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D48A6"/>
    <w:multiLevelType w:val="hybridMultilevel"/>
    <w:tmpl w:val="7A160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DE2DD2"/>
    <w:multiLevelType w:val="hybridMultilevel"/>
    <w:tmpl w:val="227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0"/>
  </w:num>
  <w:num w:numId="9">
    <w:abstractNumId w:val="21"/>
  </w:num>
  <w:num w:numId="10">
    <w:abstractNumId w:val="17"/>
  </w:num>
  <w:num w:numId="11">
    <w:abstractNumId w:val="5"/>
  </w:num>
  <w:num w:numId="12">
    <w:abstractNumId w:val="18"/>
  </w:num>
  <w:num w:numId="13">
    <w:abstractNumId w:val="24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6"/>
  </w:num>
  <w:num w:numId="20">
    <w:abstractNumId w:val="17"/>
  </w:num>
  <w:num w:numId="21">
    <w:abstractNumId w:val="2"/>
  </w:num>
  <w:num w:numId="22">
    <w:abstractNumId w:val="8"/>
  </w:num>
  <w:num w:numId="23">
    <w:abstractNumId w:val="9"/>
  </w:num>
  <w:num w:numId="24">
    <w:abstractNumId w:val="25"/>
  </w:num>
  <w:num w:numId="25">
    <w:abstractNumId w:val="1"/>
  </w:num>
  <w:num w:numId="26">
    <w:abstractNumId w:val="19"/>
  </w:num>
  <w:num w:numId="27">
    <w:abstractNumId w:val="22"/>
  </w:num>
  <w:num w:numId="28">
    <w:abstractNumId w:val="23"/>
  </w:num>
  <w:num w:numId="29">
    <w:abstractNumId w:val="28"/>
  </w:num>
  <w:num w:numId="30">
    <w:abstractNumId w:val="20"/>
  </w:num>
  <w:num w:numId="31">
    <w:abstractNumId w:val="11"/>
  </w:num>
  <w:num w:numId="32">
    <w:abstractNumId w:val="27"/>
  </w:num>
  <w:num w:numId="33">
    <w:abstractNumId w:val="26"/>
  </w:num>
  <w:num w:numId="34">
    <w:abstractNumId w:val="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FA"/>
    <w:rsid w:val="000108F2"/>
    <w:rsid w:val="000200F5"/>
    <w:rsid w:val="00044437"/>
    <w:rsid w:val="000E010E"/>
    <w:rsid w:val="001115DD"/>
    <w:rsid w:val="0012481F"/>
    <w:rsid w:val="00166978"/>
    <w:rsid w:val="001A35A6"/>
    <w:rsid w:val="001B230F"/>
    <w:rsid w:val="001D1EA7"/>
    <w:rsid w:val="001E34B6"/>
    <w:rsid w:val="00211137"/>
    <w:rsid w:val="00255531"/>
    <w:rsid w:val="00255CBA"/>
    <w:rsid w:val="00266D73"/>
    <w:rsid w:val="0030264E"/>
    <w:rsid w:val="00327A3C"/>
    <w:rsid w:val="003D2F26"/>
    <w:rsid w:val="003D7E83"/>
    <w:rsid w:val="004033FA"/>
    <w:rsid w:val="00447B15"/>
    <w:rsid w:val="004560D2"/>
    <w:rsid w:val="00473A37"/>
    <w:rsid w:val="00494EB3"/>
    <w:rsid w:val="004C4ECB"/>
    <w:rsid w:val="004D1169"/>
    <w:rsid w:val="00526289"/>
    <w:rsid w:val="005B57AF"/>
    <w:rsid w:val="005D73D0"/>
    <w:rsid w:val="006067CA"/>
    <w:rsid w:val="00670D4D"/>
    <w:rsid w:val="006B0356"/>
    <w:rsid w:val="006B0B53"/>
    <w:rsid w:val="006B23F9"/>
    <w:rsid w:val="006B5696"/>
    <w:rsid w:val="00795544"/>
    <w:rsid w:val="007A62FC"/>
    <w:rsid w:val="007B0BDF"/>
    <w:rsid w:val="007F7480"/>
    <w:rsid w:val="0080116F"/>
    <w:rsid w:val="00844D4D"/>
    <w:rsid w:val="00876933"/>
    <w:rsid w:val="00881F19"/>
    <w:rsid w:val="00885E7E"/>
    <w:rsid w:val="008F7B08"/>
    <w:rsid w:val="0090566D"/>
    <w:rsid w:val="00950B6A"/>
    <w:rsid w:val="00984B64"/>
    <w:rsid w:val="009C31E4"/>
    <w:rsid w:val="00A577AC"/>
    <w:rsid w:val="00A62CC5"/>
    <w:rsid w:val="00AB765F"/>
    <w:rsid w:val="00B139AA"/>
    <w:rsid w:val="00B332C2"/>
    <w:rsid w:val="00B579E9"/>
    <w:rsid w:val="00B827FE"/>
    <w:rsid w:val="00BD69F6"/>
    <w:rsid w:val="00BD7366"/>
    <w:rsid w:val="00C37255"/>
    <w:rsid w:val="00C628EF"/>
    <w:rsid w:val="00C77B9A"/>
    <w:rsid w:val="00CA2A80"/>
    <w:rsid w:val="00CB5266"/>
    <w:rsid w:val="00CC7A91"/>
    <w:rsid w:val="00D040FA"/>
    <w:rsid w:val="00D41E1D"/>
    <w:rsid w:val="00DC3E40"/>
    <w:rsid w:val="00E71AA4"/>
    <w:rsid w:val="00E8387C"/>
    <w:rsid w:val="00E86D12"/>
    <w:rsid w:val="00EA1AD9"/>
    <w:rsid w:val="00EA46F9"/>
    <w:rsid w:val="00EA6D84"/>
    <w:rsid w:val="00F07783"/>
    <w:rsid w:val="00F42598"/>
    <w:rsid w:val="00F53963"/>
    <w:rsid w:val="00F62E96"/>
    <w:rsid w:val="00F67142"/>
    <w:rsid w:val="00F715BB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9B14"/>
  <w15:chartTrackingRefBased/>
  <w15:docId w15:val="{7B513BB9-B724-486C-975E-E740E0A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F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40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32F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2F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tsu.org/Public/Default.aspx?ReturnUrl=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Wei1@mdanderson.org" TargetMode="External"/><Relationship Id="rId17" Type="http://schemas.openxmlformats.org/officeDocument/2006/relationships/hyperlink" Target="mailto:NCORP@wakehealt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ORP@wakehealth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akencorp.phs.wakehealth.edu/" TargetMode="External"/><Relationship Id="rId11" Type="http://schemas.openxmlformats.org/officeDocument/2006/relationships/hyperlink" Target="mailto:pyang@mdanders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ORP@wakehealth.edu" TargetMode="External"/><Relationship Id="rId10" Type="http://schemas.openxmlformats.org/officeDocument/2006/relationships/hyperlink" Target="mailto:NCORP@wakehealth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D71C9D.0A1042C0" TargetMode="External"/><Relationship Id="rId14" Type="http://schemas.openxmlformats.org/officeDocument/2006/relationships/hyperlink" Target="https://wakencorp.phs.wakehealt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161F-141E-4669-A995-F5940A4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Stanfield</dc:creator>
  <cp:keywords/>
  <dc:description/>
  <cp:lastModifiedBy>Karen Craver</cp:lastModifiedBy>
  <cp:revision>2</cp:revision>
  <dcterms:created xsi:type="dcterms:W3CDTF">2021-06-15T17:01:00Z</dcterms:created>
  <dcterms:modified xsi:type="dcterms:W3CDTF">2021-06-15T17:01:00Z</dcterms:modified>
</cp:coreProperties>
</file>