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352E" w:rsidRDefault="00B5352E" w:rsidP="00391C5D">
      <w:pPr>
        <w:spacing w:after="0" w:line="240" w:lineRule="auto"/>
        <w:jc w:val="center"/>
        <w:rPr>
          <w:rFonts w:ascii="Arial" w:hAnsi="Arial" w:cs="Arial"/>
          <w:b/>
          <w:sz w:val="24"/>
          <w:szCs w:val="24"/>
        </w:rPr>
      </w:pPr>
    </w:p>
    <w:p w:rsidR="0055758A" w:rsidRDefault="0055758A" w:rsidP="00391C5D">
      <w:pPr>
        <w:spacing w:after="0" w:line="240" w:lineRule="auto"/>
        <w:jc w:val="center"/>
        <w:rPr>
          <w:rFonts w:ascii="Arial" w:hAnsi="Arial" w:cs="Arial"/>
          <w:b/>
          <w:sz w:val="24"/>
          <w:szCs w:val="24"/>
        </w:rPr>
      </w:pPr>
      <w:r>
        <w:rPr>
          <w:rFonts w:ascii="Arial" w:hAnsi="Arial" w:cs="Arial"/>
          <w:b/>
          <w:sz w:val="24"/>
          <w:szCs w:val="24"/>
        </w:rPr>
        <w:t>Wake Forest NCORP Research Base</w:t>
      </w:r>
    </w:p>
    <w:p w:rsidR="000022D2" w:rsidRPr="00DF43FC" w:rsidRDefault="000022D2" w:rsidP="00391C5D">
      <w:pPr>
        <w:spacing w:after="0" w:line="240" w:lineRule="auto"/>
        <w:jc w:val="center"/>
        <w:rPr>
          <w:rFonts w:ascii="Arial" w:hAnsi="Arial" w:cs="Arial"/>
          <w:b/>
          <w:sz w:val="24"/>
          <w:szCs w:val="24"/>
        </w:rPr>
      </w:pPr>
      <w:r w:rsidRPr="00DF43FC">
        <w:rPr>
          <w:rFonts w:ascii="Arial" w:hAnsi="Arial" w:cs="Arial"/>
          <w:b/>
          <w:sz w:val="24"/>
          <w:szCs w:val="24"/>
        </w:rPr>
        <w:t>Bi-</w:t>
      </w:r>
      <w:r w:rsidR="00FA73AF" w:rsidRPr="00DF43FC">
        <w:rPr>
          <w:rFonts w:ascii="Arial" w:hAnsi="Arial" w:cs="Arial"/>
          <w:b/>
          <w:sz w:val="24"/>
          <w:szCs w:val="24"/>
        </w:rPr>
        <w:t>Weekly</w:t>
      </w:r>
      <w:r w:rsidRPr="00DF43FC">
        <w:rPr>
          <w:rFonts w:ascii="Arial" w:hAnsi="Arial" w:cs="Arial"/>
          <w:b/>
          <w:sz w:val="24"/>
          <w:szCs w:val="24"/>
        </w:rPr>
        <w:t xml:space="preserve"> Broadcast</w:t>
      </w:r>
    </w:p>
    <w:p w:rsidR="000022D2" w:rsidRDefault="00857178" w:rsidP="00391C5D">
      <w:pPr>
        <w:spacing w:after="0" w:line="240" w:lineRule="auto"/>
        <w:jc w:val="center"/>
        <w:rPr>
          <w:rFonts w:ascii="Arial" w:hAnsi="Arial" w:cs="Arial"/>
          <w:b/>
          <w:sz w:val="24"/>
          <w:szCs w:val="24"/>
        </w:rPr>
      </w:pPr>
      <w:r>
        <w:rPr>
          <w:rFonts w:ascii="Arial" w:hAnsi="Arial" w:cs="Arial"/>
          <w:b/>
          <w:sz w:val="24"/>
          <w:szCs w:val="24"/>
        </w:rPr>
        <w:t>January 7, 2019</w:t>
      </w:r>
    </w:p>
    <w:p w:rsidR="00B5352E" w:rsidRPr="00DF43FC" w:rsidRDefault="00B5352E" w:rsidP="00391C5D">
      <w:pPr>
        <w:spacing w:after="0" w:line="240" w:lineRule="auto"/>
        <w:jc w:val="center"/>
        <w:rPr>
          <w:rFonts w:ascii="Arial" w:hAnsi="Arial" w:cs="Arial"/>
          <w:b/>
          <w:sz w:val="24"/>
          <w:szCs w:val="24"/>
        </w:rPr>
      </w:pPr>
    </w:p>
    <w:p w:rsidR="00D33CBB" w:rsidRPr="00775960" w:rsidRDefault="0040736E" w:rsidP="00775960">
      <w:r>
        <w:rPr>
          <w:noProof/>
        </w:rPr>
        <mc:AlternateContent>
          <mc:Choice Requires="wps">
            <w:drawing>
              <wp:anchor distT="0" distB="0" distL="114300" distR="114300" simplePos="0" relativeHeight="251659264" behindDoc="0" locked="0" layoutInCell="1" allowOverlap="1" wp14:anchorId="28715DA6" wp14:editId="20227AFB">
                <wp:simplePos x="0" y="0"/>
                <wp:positionH relativeFrom="column">
                  <wp:posOffset>-30480</wp:posOffset>
                </wp:positionH>
                <wp:positionV relativeFrom="paragraph">
                  <wp:posOffset>114300</wp:posOffset>
                </wp:positionV>
                <wp:extent cx="6638925" cy="19050"/>
                <wp:effectExtent l="0" t="0" r="28575" b="19050"/>
                <wp:wrapNone/>
                <wp:docPr id="1" name="Straight Connector 1"/>
                <wp:cNvGraphicFramePr/>
                <a:graphic xmlns:a="http://schemas.openxmlformats.org/drawingml/2006/main">
                  <a:graphicData uri="http://schemas.microsoft.com/office/word/2010/wordprocessingShape">
                    <wps:wsp>
                      <wps:cNvCnPr/>
                      <wps:spPr>
                        <a:xfrm flipV="1">
                          <a:off x="0" y="0"/>
                          <a:ext cx="6638925" cy="19050"/>
                        </a:xfrm>
                        <a:prstGeom prst="line">
                          <a:avLst/>
                        </a:prstGeom>
                        <a:ln w="25400">
                          <a:solidFill>
                            <a:srgbClr val="CC99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41C3A5F" id="Straight Connector 1"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pt,9pt" to="520.3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" strokecolor="#c90" strokeweight="2pt"/>
            </w:pict>
          </mc:Fallback>
        </mc:AlternateContent>
      </w:r>
    </w:p>
    <w:p w:rsidR="00857178" w:rsidRDefault="00857178" w:rsidP="00CE5B00">
      <w:pPr>
        <w:spacing w:after="0" w:line="240" w:lineRule="auto"/>
        <w:rPr>
          <w:rFonts w:ascii="Arial" w:hAnsi="Arial" w:cs="Arial"/>
          <w:b/>
          <w:u w:val="single"/>
        </w:rPr>
      </w:pPr>
      <w:r>
        <w:rPr>
          <w:rFonts w:ascii="Arial" w:hAnsi="Arial" w:cs="Arial"/>
          <w:b/>
          <w:u w:val="single"/>
        </w:rPr>
        <w:t>HAPPY NEW YEAR!!</w:t>
      </w:r>
    </w:p>
    <w:p w:rsidR="00857178" w:rsidRDefault="00857178" w:rsidP="00CE5B00">
      <w:pPr>
        <w:spacing w:after="0" w:line="240" w:lineRule="auto"/>
        <w:rPr>
          <w:rFonts w:ascii="Arial" w:hAnsi="Arial" w:cs="Arial"/>
          <w:b/>
          <w:u w:val="single"/>
        </w:rPr>
      </w:pPr>
    </w:p>
    <w:p w:rsidR="007D531D" w:rsidRDefault="00857178" w:rsidP="00CE5B00">
      <w:pPr>
        <w:spacing w:after="0" w:line="240" w:lineRule="auto"/>
        <w:rPr>
          <w:rFonts w:ascii="Arial" w:hAnsi="Arial" w:cs="Arial"/>
          <w:color w:val="00B050"/>
        </w:rPr>
      </w:pPr>
      <w:r w:rsidRPr="00857178">
        <w:rPr>
          <w:rFonts w:ascii="Arial" w:hAnsi="Arial" w:cs="Arial"/>
          <w:b/>
          <w:u w:val="single"/>
        </w:rPr>
        <w:t>WF-10217 WAYS</w:t>
      </w:r>
      <w:r w:rsidRPr="00857178">
        <w:rPr>
          <w:rFonts w:ascii="Arial" w:hAnsi="Arial" w:cs="Arial"/>
        </w:rPr>
        <w:t xml:space="preserve">: An amendment for this study will be released on Monday, January 14, 2019 for currently participating sites to begin local regulatory processes.  The amendment will increase the number of enrolled participants, restrict inclusion criteria, and replace participants who did not complete the REDCap questionnaires.  A webinar invite will be sent to participating sites today with call-in and computer access information.  If you do not receive an invite by Tuesday, January 8, and wish to attend the webinar, please email </w:t>
      </w:r>
      <w:hyperlink r:id="rId7" w:history="1">
        <w:r w:rsidRPr="00857178">
          <w:rPr>
            <w:rStyle w:val="Hyperlink"/>
            <w:rFonts w:ascii="Arial" w:hAnsi="Arial" w:cs="Arial"/>
            <w:color w:val="auto"/>
          </w:rPr>
          <w:t>NCORP@wakehealth.edu</w:t>
        </w:r>
      </w:hyperlink>
      <w:r w:rsidRPr="00857178">
        <w:rPr>
          <w:rFonts w:ascii="Arial" w:hAnsi="Arial" w:cs="Arial"/>
        </w:rPr>
        <w:t>.  The webinar will be held on Thursday, January 17, from 2:00 – 3:00PM, EST</w:t>
      </w:r>
      <w:r>
        <w:rPr>
          <w:color w:val="1F497D"/>
        </w:rPr>
        <w:t>.</w:t>
      </w:r>
    </w:p>
    <w:p w:rsidR="00D473C3" w:rsidRPr="00C95E6D" w:rsidRDefault="00D473C3" w:rsidP="00C95E6D">
      <w:pPr>
        <w:spacing w:after="0" w:line="240" w:lineRule="auto"/>
        <w:jc w:val="both"/>
        <w:rPr>
          <w:rFonts w:ascii="Arial" w:hAnsi="Arial" w:cs="Arial"/>
          <w:b/>
          <w:u w:val="single"/>
        </w:rPr>
      </w:pPr>
    </w:p>
    <w:p w:rsidR="00C95E6D" w:rsidRDefault="00C95E6D" w:rsidP="00C95E6D">
      <w:pPr>
        <w:spacing w:after="0" w:line="240" w:lineRule="auto"/>
        <w:rPr>
          <w:rFonts w:ascii="Arial" w:hAnsi="Arial" w:cs="Arial"/>
          <w:b/>
          <w:u w:val="single"/>
        </w:rPr>
      </w:pPr>
      <w:r>
        <w:rPr>
          <w:rFonts w:ascii="Arial" w:hAnsi="Arial" w:cs="Arial"/>
          <w:b/>
          <w:u w:val="single"/>
        </w:rPr>
        <w:t xml:space="preserve">WF 1803CD - </w:t>
      </w:r>
      <w:r w:rsidRPr="00EB7A31">
        <w:rPr>
          <w:rFonts w:ascii="Arial" w:hAnsi="Arial" w:cs="Arial"/>
          <w:b/>
          <w:u w:val="single"/>
        </w:rPr>
        <w:t>Caregivers</w:t>
      </w:r>
      <w:r>
        <w:rPr>
          <w:rFonts w:ascii="Arial" w:hAnsi="Arial" w:cs="Arial"/>
          <w:b/>
          <w:u w:val="single"/>
        </w:rPr>
        <w:t>, Version Date 10/23/2018, Activated 12/10/2018</w:t>
      </w:r>
    </w:p>
    <w:p w:rsidR="00C95E6D" w:rsidRPr="0087230E" w:rsidRDefault="00C95E6D" w:rsidP="00C95E6D">
      <w:pPr>
        <w:spacing w:after="0" w:line="240" w:lineRule="auto"/>
        <w:rPr>
          <w:rFonts w:ascii="Arial" w:hAnsi="Arial" w:cs="Arial"/>
          <w:b/>
        </w:rPr>
      </w:pPr>
    </w:p>
    <w:p w:rsidR="00BB7BF6" w:rsidRDefault="00BB7BF6" w:rsidP="00BB7BF6">
      <w:pPr>
        <w:spacing w:after="0" w:line="240" w:lineRule="auto"/>
        <w:jc w:val="both"/>
        <w:rPr>
          <w:rFonts w:ascii="Arial" w:hAnsi="Arial" w:cs="Arial"/>
        </w:rPr>
      </w:pPr>
      <w:r w:rsidRPr="00BB7BF6">
        <w:rPr>
          <w:rFonts w:ascii="Arial" w:hAnsi="Arial" w:cs="Arial"/>
        </w:rPr>
        <w:t xml:space="preserve">The Wake Forest NCORP RB is pleased to announce the activation of </w:t>
      </w:r>
      <w:r w:rsidRPr="00BB7BF6">
        <w:rPr>
          <w:rFonts w:ascii="Arial" w:hAnsi="Arial" w:cs="Arial"/>
          <w:b/>
          <w:bCs/>
        </w:rPr>
        <w:t>WF-1803CD--Supportive Care Service Availability for Cancer Caregivers in Community Oncology Practices</w:t>
      </w:r>
      <w:r w:rsidRPr="00BB7BF6">
        <w:rPr>
          <w:rFonts w:ascii="Arial" w:hAnsi="Arial" w:cs="Arial"/>
        </w:rPr>
        <w:t xml:space="preserve">. This CCDR study will accrue oncology providers and supportive care leads at participating NCORP affiliates and sub affiliates. An e-mail will be sent in the next two weeks to NCORP PIs, key administrators, and personnel involved in CCDR activities requesting your involvement. Approved protocol documents are posted on the CTSU website. </w:t>
      </w:r>
    </w:p>
    <w:p w:rsidR="00BB7BF6" w:rsidRPr="00BB7BF6" w:rsidRDefault="00BB7BF6" w:rsidP="00BB7BF6">
      <w:pPr>
        <w:spacing w:after="0" w:line="240" w:lineRule="auto"/>
        <w:jc w:val="both"/>
        <w:rPr>
          <w:rFonts w:ascii="Arial" w:hAnsi="Arial" w:cs="Arial"/>
        </w:rPr>
      </w:pPr>
    </w:p>
    <w:p w:rsidR="00D7482F" w:rsidRPr="00BB7BF6" w:rsidRDefault="00BB7BF6" w:rsidP="00BB7BF6">
      <w:pPr>
        <w:spacing w:after="0" w:line="240" w:lineRule="auto"/>
        <w:jc w:val="both"/>
        <w:rPr>
          <w:rFonts w:ascii="Arial" w:hAnsi="Arial"/>
          <w:sz w:val="20"/>
          <w:szCs w:val="20"/>
        </w:rPr>
      </w:pPr>
      <w:r w:rsidRPr="00BB7BF6">
        <w:rPr>
          <w:rFonts w:ascii="Arial" w:hAnsi="Arial"/>
        </w:rPr>
        <w:t xml:space="preserve">Please note, the CIRB is </w:t>
      </w:r>
      <w:r w:rsidRPr="00BB7BF6">
        <w:rPr>
          <w:rFonts w:ascii="Arial" w:hAnsi="Arial"/>
          <w:u w:val="single"/>
        </w:rPr>
        <w:t>not</w:t>
      </w:r>
      <w:r w:rsidRPr="00BB7BF6">
        <w:rPr>
          <w:rFonts w:ascii="Arial" w:hAnsi="Arial"/>
        </w:rPr>
        <w:t xml:space="preserve"> requiring that NCORP sites seek approval to participate in this study; local NCORP staff will not be directly recruiting or consenting participants. An amendment is currently being submitted to make minor clarifying corrections, but this will not impact the initial steps of study participation (1: indicating the interest and possible grouping of affiliates/sub-affiliates and 2: confirming their eligibility). If you choose to seek local IRB approval (which is not required), you might consider submitting your documents until after Amendment 1 has been approved (estimated in early February). We look forward to working with our NCORP members on this exciting study which will provide critical information about how to best engage cancer caregivers in oncology care settings.</w:t>
      </w:r>
    </w:p>
    <w:p w:rsidR="00C95E6D" w:rsidRDefault="00C95E6D" w:rsidP="005024F3">
      <w:pPr>
        <w:spacing w:after="0" w:line="240" w:lineRule="auto"/>
        <w:jc w:val="both"/>
        <w:rPr>
          <w:sz w:val="20"/>
          <w:szCs w:val="20"/>
        </w:rPr>
      </w:pPr>
    </w:p>
    <w:p w:rsidR="00C95E6D" w:rsidRDefault="00C95E6D" w:rsidP="005024F3">
      <w:pPr>
        <w:spacing w:after="0" w:line="240" w:lineRule="auto"/>
        <w:jc w:val="both"/>
        <w:rPr>
          <w:sz w:val="20"/>
          <w:szCs w:val="20"/>
        </w:rPr>
      </w:pPr>
    </w:p>
    <w:p w:rsidR="00C95E6D" w:rsidRPr="006B53C5" w:rsidRDefault="00BB7BF6" w:rsidP="005024F3">
      <w:pPr>
        <w:spacing w:after="0" w:line="240" w:lineRule="auto"/>
        <w:jc w:val="both"/>
        <w:rPr>
          <w:rFonts w:ascii="Arial" w:hAnsi="Arial" w:cs="Arial"/>
          <w:b/>
          <w:sz w:val="20"/>
          <w:szCs w:val="20"/>
          <w:u w:val="single"/>
        </w:rPr>
      </w:pPr>
      <w:r w:rsidRPr="006B53C5">
        <w:rPr>
          <w:rFonts w:ascii="Arial" w:hAnsi="Arial" w:cs="Arial"/>
          <w:b/>
          <w:sz w:val="20"/>
          <w:szCs w:val="20"/>
          <w:u w:val="single"/>
        </w:rPr>
        <w:t xml:space="preserve">Regulatory </w:t>
      </w:r>
      <w:r w:rsidR="006B53C5" w:rsidRPr="006B53C5">
        <w:rPr>
          <w:rFonts w:ascii="Arial" w:hAnsi="Arial" w:cs="Arial"/>
          <w:b/>
          <w:sz w:val="20"/>
          <w:szCs w:val="20"/>
          <w:u w:val="single"/>
        </w:rPr>
        <w:t xml:space="preserve">Submission </w:t>
      </w:r>
      <w:r w:rsidRPr="006B53C5">
        <w:rPr>
          <w:rFonts w:ascii="Arial" w:hAnsi="Arial" w:cs="Arial"/>
          <w:b/>
          <w:sz w:val="20"/>
          <w:szCs w:val="20"/>
          <w:u w:val="single"/>
        </w:rPr>
        <w:t>Reminder</w:t>
      </w:r>
      <w:r w:rsidR="006B53C5" w:rsidRPr="006B53C5">
        <w:rPr>
          <w:rFonts w:ascii="Arial" w:hAnsi="Arial" w:cs="Arial"/>
          <w:b/>
          <w:sz w:val="20"/>
          <w:szCs w:val="20"/>
          <w:u w:val="single"/>
        </w:rPr>
        <w:t>:</w:t>
      </w:r>
    </w:p>
    <w:p w:rsidR="006B53C5" w:rsidRDefault="006B53C5" w:rsidP="006B53C5">
      <w:pPr>
        <w:spacing w:after="0" w:line="240" w:lineRule="auto"/>
        <w:jc w:val="both"/>
      </w:pPr>
      <w:r>
        <w:t xml:space="preserve">Legacy Studies – Please submit IRB approval letters and other regulatory documents for initial approvals, amendment approvals, and closure memos to </w:t>
      </w:r>
      <w:hyperlink r:id="rId8" w:history="1">
        <w:r>
          <w:rPr>
            <w:rStyle w:val="Hyperlink"/>
          </w:rPr>
          <w:t>NCORP@wakehealth.edu</w:t>
        </w:r>
      </w:hyperlink>
      <w:r>
        <w:t xml:space="preserve"> for the following studies</w:t>
      </w:r>
      <w:r>
        <w:rPr>
          <w:color w:val="FF0000"/>
        </w:rPr>
        <w:t xml:space="preserve"> (NOTE: participating site CTEP IDs </w:t>
      </w:r>
      <w:r>
        <w:rPr>
          <w:color w:val="FF0000"/>
          <w:u w:val="single"/>
        </w:rPr>
        <w:t>MUST</w:t>
      </w:r>
      <w:r>
        <w:rPr>
          <w:color w:val="FF0000"/>
        </w:rPr>
        <w:t xml:space="preserve"> be included with regulatory document email submissions)</w:t>
      </w:r>
      <w:r>
        <w:t>:</w:t>
      </w:r>
    </w:p>
    <w:p w:rsidR="006B53C5" w:rsidRDefault="006B53C5" w:rsidP="006B53C5">
      <w:pPr>
        <w:spacing w:after="0" w:line="240" w:lineRule="auto"/>
        <w:jc w:val="both"/>
      </w:pPr>
      <w:r>
        <w:t>WF-01213 RELAX</w:t>
      </w:r>
    </w:p>
    <w:p w:rsidR="006B53C5" w:rsidRDefault="006B53C5" w:rsidP="006B53C5">
      <w:pPr>
        <w:spacing w:after="0" w:line="240" w:lineRule="auto"/>
        <w:jc w:val="both"/>
      </w:pPr>
      <w:r>
        <w:t>WF-01414 Navigator (sites who have submitted their regulatory documents to CTSU should continue to do so)</w:t>
      </w:r>
    </w:p>
    <w:p w:rsidR="006B53C5" w:rsidRDefault="006B53C5" w:rsidP="006B53C5">
      <w:pPr>
        <w:spacing w:after="0" w:line="240" w:lineRule="auto"/>
        <w:jc w:val="both"/>
      </w:pPr>
      <w:r>
        <w:t>WF-97115 Acupuncture</w:t>
      </w:r>
    </w:p>
    <w:p w:rsidR="006B53C5" w:rsidRDefault="006B53C5" w:rsidP="006B53C5">
      <w:pPr>
        <w:spacing w:after="0" w:line="240" w:lineRule="auto"/>
        <w:jc w:val="both"/>
      </w:pPr>
      <w:r>
        <w:t>WF-98213 PREVENT (sites who have submitted their regulatory documents to CTSU should continue to do so)</w:t>
      </w:r>
    </w:p>
    <w:p w:rsidR="006B53C5" w:rsidRDefault="006B53C5" w:rsidP="006B53C5">
      <w:pPr>
        <w:spacing w:after="0" w:line="240" w:lineRule="auto"/>
        <w:jc w:val="both"/>
      </w:pPr>
    </w:p>
    <w:p w:rsidR="006B53C5" w:rsidRDefault="006B53C5" w:rsidP="006B53C5">
      <w:pPr>
        <w:spacing w:after="0" w:line="240" w:lineRule="auto"/>
        <w:jc w:val="both"/>
      </w:pPr>
      <w:r>
        <w:t xml:space="preserve">For all other WF NCORP Research Base protocols, participating sites should submit regulatory documents to </w:t>
      </w:r>
      <w:hyperlink r:id="rId9" w:history="1">
        <w:r>
          <w:rPr>
            <w:rStyle w:val="Hyperlink"/>
          </w:rPr>
          <w:t>CTSU</w:t>
        </w:r>
      </w:hyperlink>
      <w:r>
        <w:t xml:space="preserve"> by following the Registration Process </w:t>
      </w:r>
    </w:p>
    <w:p w:rsidR="00C95E6D" w:rsidRDefault="006B53C5" w:rsidP="006B53C5">
      <w:pPr>
        <w:spacing w:after="0" w:line="240" w:lineRule="auto"/>
        <w:jc w:val="both"/>
        <w:rPr>
          <w:sz w:val="20"/>
          <w:szCs w:val="20"/>
        </w:rPr>
      </w:pPr>
      <w:r>
        <w:t>(Site Registration) section in each protocol.”</w:t>
      </w:r>
    </w:p>
    <w:p w:rsidR="00C95E6D" w:rsidRDefault="00C95E6D" w:rsidP="005024F3">
      <w:pPr>
        <w:spacing w:after="0" w:line="240" w:lineRule="auto"/>
        <w:jc w:val="both"/>
        <w:rPr>
          <w:sz w:val="20"/>
          <w:szCs w:val="20"/>
        </w:rPr>
      </w:pPr>
    </w:p>
    <w:p w:rsidR="00C95E6D" w:rsidRDefault="00C95E6D" w:rsidP="002D524C">
      <w:pPr>
        <w:spacing w:after="0" w:line="240" w:lineRule="auto"/>
        <w:jc w:val="both"/>
        <w:rPr>
          <w:rFonts w:ascii="Arial" w:hAnsi="Arial" w:cs="Arial"/>
          <w:b/>
          <w:bCs/>
          <w:u w:val="single"/>
        </w:rPr>
      </w:pPr>
    </w:p>
    <w:p w:rsidR="00857178" w:rsidRDefault="00857178" w:rsidP="002D524C">
      <w:pPr>
        <w:spacing w:after="0" w:line="240" w:lineRule="auto"/>
        <w:jc w:val="both"/>
        <w:rPr>
          <w:rFonts w:ascii="Arial" w:hAnsi="Arial" w:cs="Arial"/>
          <w:b/>
          <w:bCs/>
          <w:u w:val="single"/>
        </w:rPr>
      </w:pPr>
    </w:p>
    <w:p w:rsidR="00857178" w:rsidRDefault="00857178" w:rsidP="002D524C">
      <w:pPr>
        <w:spacing w:after="0" w:line="240" w:lineRule="auto"/>
        <w:jc w:val="both"/>
        <w:rPr>
          <w:rFonts w:ascii="Arial" w:hAnsi="Arial" w:cs="Arial"/>
          <w:b/>
          <w:bCs/>
          <w:u w:val="single"/>
        </w:rPr>
      </w:pPr>
    </w:p>
    <w:p w:rsidR="00857178" w:rsidRDefault="00857178" w:rsidP="002D524C">
      <w:pPr>
        <w:spacing w:after="0" w:line="240" w:lineRule="auto"/>
        <w:jc w:val="both"/>
        <w:rPr>
          <w:rFonts w:ascii="Arial" w:hAnsi="Arial" w:cs="Arial"/>
          <w:b/>
          <w:bCs/>
          <w:u w:val="single"/>
        </w:rPr>
      </w:pPr>
    </w:p>
    <w:p w:rsidR="00857178" w:rsidRDefault="00857178" w:rsidP="002D524C">
      <w:pPr>
        <w:spacing w:after="0" w:line="240" w:lineRule="auto"/>
        <w:jc w:val="both"/>
        <w:rPr>
          <w:rFonts w:ascii="Arial" w:hAnsi="Arial" w:cs="Arial"/>
          <w:b/>
          <w:bCs/>
          <w:u w:val="single"/>
        </w:rPr>
      </w:pPr>
    </w:p>
    <w:p w:rsidR="00857178" w:rsidRDefault="00857178" w:rsidP="002D524C">
      <w:pPr>
        <w:spacing w:after="0" w:line="240" w:lineRule="auto"/>
        <w:jc w:val="both"/>
        <w:rPr>
          <w:rFonts w:ascii="Arial" w:hAnsi="Arial" w:cs="Arial"/>
          <w:b/>
          <w:bCs/>
          <w:u w:val="single"/>
        </w:rPr>
      </w:pPr>
    </w:p>
    <w:p w:rsidR="00857178" w:rsidRDefault="00857178" w:rsidP="002D524C">
      <w:pPr>
        <w:spacing w:after="0" w:line="240" w:lineRule="auto"/>
        <w:jc w:val="both"/>
        <w:rPr>
          <w:rFonts w:ascii="Arial" w:hAnsi="Arial" w:cs="Arial"/>
          <w:b/>
          <w:bCs/>
          <w:u w:val="single"/>
        </w:rPr>
      </w:pPr>
    </w:p>
    <w:p w:rsidR="00857178" w:rsidRDefault="00857178" w:rsidP="002D524C">
      <w:pPr>
        <w:spacing w:after="0" w:line="240" w:lineRule="auto"/>
        <w:jc w:val="both"/>
        <w:rPr>
          <w:rFonts w:ascii="Arial" w:hAnsi="Arial" w:cs="Arial"/>
          <w:b/>
          <w:bCs/>
          <w:u w:val="single"/>
        </w:rPr>
      </w:pPr>
    </w:p>
    <w:p w:rsidR="00857178" w:rsidRDefault="00857178" w:rsidP="002D524C">
      <w:pPr>
        <w:spacing w:after="0" w:line="240" w:lineRule="auto"/>
        <w:jc w:val="both"/>
        <w:rPr>
          <w:rFonts w:ascii="Arial" w:hAnsi="Arial" w:cs="Arial"/>
          <w:b/>
          <w:bCs/>
          <w:u w:val="single"/>
        </w:rPr>
      </w:pPr>
    </w:p>
    <w:p w:rsidR="004A0767" w:rsidRPr="002D524C" w:rsidRDefault="004A0767" w:rsidP="002D524C">
      <w:pPr>
        <w:spacing w:after="0" w:line="240" w:lineRule="auto"/>
        <w:jc w:val="both"/>
        <w:rPr>
          <w:rFonts w:ascii="Arial" w:hAnsi="Arial" w:cs="Arial"/>
          <w:b/>
          <w:bCs/>
          <w:u w:val="single"/>
        </w:rPr>
      </w:pPr>
      <w:r w:rsidRPr="002D524C">
        <w:rPr>
          <w:rFonts w:ascii="Arial" w:hAnsi="Arial" w:cs="Arial"/>
          <w:b/>
          <w:bCs/>
          <w:u w:val="single"/>
        </w:rPr>
        <w:lastRenderedPageBreak/>
        <w:t>WAYS</w:t>
      </w:r>
      <w:r w:rsidR="00832431" w:rsidRPr="002D524C">
        <w:rPr>
          <w:rFonts w:ascii="Arial" w:hAnsi="Arial" w:cs="Arial"/>
          <w:b/>
          <w:bCs/>
          <w:u w:val="single"/>
        </w:rPr>
        <w:t xml:space="preserve"> WF-10217</w:t>
      </w:r>
    </w:p>
    <w:p w:rsidR="002E112B" w:rsidRPr="004A0767" w:rsidRDefault="002E112B" w:rsidP="004A0767">
      <w:pPr>
        <w:spacing w:after="0" w:line="240" w:lineRule="auto"/>
        <w:rPr>
          <w:rFonts w:ascii="Arial" w:hAnsi="Arial" w:cs="Arial"/>
          <w:b/>
          <w:bCs/>
        </w:rPr>
      </w:pP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92"/>
        <w:gridCol w:w="2069"/>
        <w:gridCol w:w="1078"/>
        <w:gridCol w:w="3323"/>
        <w:gridCol w:w="2696"/>
      </w:tblGrid>
      <w:tr w:rsidR="004A0767" w:rsidRPr="004A0767" w:rsidTr="00264B52">
        <w:tc>
          <w:tcPr>
            <w:tcW w:w="1278" w:type="dxa"/>
            <w:tcMar>
              <w:top w:w="0" w:type="dxa"/>
              <w:left w:w="108" w:type="dxa"/>
              <w:bottom w:w="0" w:type="dxa"/>
              <w:right w:w="108" w:type="dxa"/>
            </w:tcMar>
            <w:hideMark/>
          </w:tcPr>
          <w:p w:rsidR="004A0767" w:rsidRPr="00AE5687" w:rsidRDefault="004A0767" w:rsidP="004A0767">
            <w:pPr>
              <w:spacing w:after="0" w:line="240" w:lineRule="auto"/>
              <w:jc w:val="center"/>
              <w:rPr>
                <w:rFonts w:ascii="Arial" w:hAnsi="Arial" w:cs="Arial"/>
                <w:b/>
                <w:bCs/>
              </w:rPr>
            </w:pPr>
          </w:p>
          <w:p w:rsidR="004A0767" w:rsidRPr="00AE5687" w:rsidRDefault="004A0767" w:rsidP="004A0767">
            <w:pPr>
              <w:spacing w:after="0" w:line="240" w:lineRule="auto"/>
              <w:jc w:val="center"/>
              <w:rPr>
                <w:rFonts w:ascii="Arial" w:hAnsi="Arial" w:cs="Arial"/>
                <w:b/>
                <w:bCs/>
              </w:rPr>
            </w:pPr>
            <w:r w:rsidRPr="00AE5687">
              <w:rPr>
                <w:rFonts w:ascii="Arial" w:hAnsi="Arial" w:cs="Arial"/>
                <w:b/>
                <w:bCs/>
              </w:rPr>
              <w:t>STRATUM</w:t>
            </w:r>
          </w:p>
        </w:tc>
        <w:tc>
          <w:tcPr>
            <w:tcW w:w="2070" w:type="dxa"/>
            <w:tcMar>
              <w:top w:w="0" w:type="dxa"/>
              <w:left w:w="108" w:type="dxa"/>
              <w:bottom w:w="0" w:type="dxa"/>
              <w:right w:w="108" w:type="dxa"/>
            </w:tcMar>
            <w:hideMark/>
          </w:tcPr>
          <w:p w:rsidR="004A0767" w:rsidRPr="00AE5687" w:rsidRDefault="004A0767">
            <w:pPr>
              <w:spacing w:before="100" w:beforeAutospacing="1" w:after="100" w:afterAutospacing="1"/>
              <w:jc w:val="center"/>
              <w:rPr>
                <w:rFonts w:ascii="Arial" w:hAnsi="Arial" w:cs="Arial"/>
                <w:b/>
                <w:bCs/>
              </w:rPr>
            </w:pPr>
            <w:r w:rsidRPr="00AE5687">
              <w:rPr>
                <w:rFonts w:ascii="Arial" w:hAnsi="Arial" w:cs="Arial"/>
                <w:b/>
                <w:bCs/>
              </w:rPr>
              <w:t>PARTICIPANTS ENROLLED</w:t>
            </w:r>
          </w:p>
        </w:tc>
        <w:tc>
          <w:tcPr>
            <w:tcW w:w="1080" w:type="dxa"/>
            <w:tcMar>
              <w:top w:w="0" w:type="dxa"/>
              <w:left w:w="108" w:type="dxa"/>
              <w:bottom w:w="0" w:type="dxa"/>
              <w:right w:w="108" w:type="dxa"/>
            </w:tcMar>
            <w:hideMark/>
          </w:tcPr>
          <w:p w:rsidR="007948D7" w:rsidRPr="00AE5687" w:rsidRDefault="007948D7" w:rsidP="004A0767">
            <w:pPr>
              <w:spacing w:after="0" w:line="240" w:lineRule="auto"/>
              <w:jc w:val="center"/>
              <w:rPr>
                <w:rFonts w:ascii="Arial" w:hAnsi="Arial" w:cs="Arial"/>
                <w:b/>
                <w:bCs/>
              </w:rPr>
            </w:pPr>
          </w:p>
          <w:p w:rsidR="004A0767" w:rsidRPr="00AE5687" w:rsidRDefault="004A0767" w:rsidP="004A0767">
            <w:pPr>
              <w:spacing w:after="0" w:line="240" w:lineRule="auto"/>
              <w:jc w:val="center"/>
              <w:rPr>
                <w:rFonts w:ascii="Arial" w:hAnsi="Arial" w:cs="Arial"/>
                <w:b/>
                <w:bCs/>
              </w:rPr>
            </w:pPr>
            <w:r w:rsidRPr="00AE5687">
              <w:rPr>
                <w:rFonts w:ascii="Arial" w:hAnsi="Arial" w:cs="Arial"/>
                <w:b/>
                <w:bCs/>
              </w:rPr>
              <w:t>AGE</w:t>
            </w:r>
          </w:p>
        </w:tc>
        <w:tc>
          <w:tcPr>
            <w:tcW w:w="3330" w:type="dxa"/>
            <w:tcMar>
              <w:top w:w="0" w:type="dxa"/>
              <w:left w:w="108" w:type="dxa"/>
              <w:bottom w:w="0" w:type="dxa"/>
              <w:right w:w="108" w:type="dxa"/>
            </w:tcMar>
            <w:hideMark/>
          </w:tcPr>
          <w:p w:rsidR="004A0767" w:rsidRPr="00AE5687" w:rsidRDefault="004A0767">
            <w:pPr>
              <w:spacing w:before="100" w:beforeAutospacing="1" w:after="100" w:afterAutospacing="1"/>
              <w:jc w:val="center"/>
              <w:rPr>
                <w:rFonts w:ascii="Arial" w:hAnsi="Arial" w:cs="Arial"/>
                <w:b/>
                <w:bCs/>
              </w:rPr>
            </w:pPr>
            <w:r w:rsidRPr="00AE5687">
              <w:rPr>
                <w:rFonts w:ascii="Arial" w:hAnsi="Arial" w:cs="Arial"/>
                <w:b/>
                <w:bCs/>
              </w:rPr>
              <w:t>TIME SINCE ORIGINAL CANCER DIAGNOSIS</w:t>
            </w:r>
          </w:p>
        </w:tc>
        <w:tc>
          <w:tcPr>
            <w:tcW w:w="2700" w:type="dxa"/>
            <w:tcMar>
              <w:top w:w="0" w:type="dxa"/>
              <w:left w:w="108" w:type="dxa"/>
              <w:bottom w:w="0" w:type="dxa"/>
              <w:right w:w="108" w:type="dxa"/>
            </w:tcMar>
            <w:hideMark/>
          </w:tcPr>
          <w:p w:rsidR="007948D7" w:rsidRPr="00AE5687" w:rsidRDefault="007948D7" w:rsidP="007948D7">
            <w:pPr>
              <w:spacing w:after="0" w:line="240" w:lineRule="auto"/>
              <w:jc w:val="center"/>
              <w:rPr>
                <w:rFonts w:ascii="Arial" w:hAnsi="Arial" w:cs="Arial"/>
                <w:b/>
                <w:bCs/>
              </w:rPr>
            </w:pPr>
          </w:p>
          <w:p w:rsidR="004A0767" w:rsidRPr="00AE5687" w:rsidRDefault="004A0767" w:rsidP="007948D7">
            <w:pPr>
              <w:spacing w:after="0" w:line="240" w:lineRule="auto"/>
              <w:jc w:val="center"/>
              <w:rPr>
                <w:rFonts w:ascii="Arial" w:hAnsi="Arial" w:cs="Arial"/>
                <w:b/>
                <w:bCs/>
              </w:rPr>
            </w:pPr>
            <w:r w:rsidRPr="00AE5687">
              <w:rPr>
                <w:rFonts w:ascii="Arial" w:hAnsi="Arial" w:cs="Arial"/>
                <w:b/>
                <w:bCs/>
              </w:rPr>
              <w:t>NOTES</w:t>
            </w:r>
          </w:p>
        </w:tc>
      </w:tr>
      <w:tr w:rsidR="004A0767" w:rsidRPr="004A0767" w:rsidTr="00264B52">
        <w:tc>
          <w:tcPr>
            <w:tcW w:w="1278" w:type="dxa"/>
            <w:tcMar>
              <w:top w:w="0" w:type="dxa"/>
              <w:left w:w="108" w:type="dxa"/>
              <w:bottom w:w="0" w:type="dxa"/>
              <w:right w:w="108" w:type="dxa"/>
            </w:tcMar>
            <w:hideMark/>
          </w:tcPr>
          <w:p w:rsidR="004A0767" w:rsidRPr="004A0767" w:rsidRDefault="004A0767" w:rsidP="007948D7">
            <w:pPr>
              <w:spacing w:before="120" w:after="100" w:afterAutospacing="1" w:line="240" w:lineRule="auto"/>
              <w:jc w:val="center"/>
              <w:rPr>
                <w:rFonts w:ascii="Arial" w:hAnsi="Arial" w:cs="Arial"/>
              </w:rPr>
            </w:pPr>
            <w:r w:rsidRPr="004A0767">
              <w:rPr>
                <w:rFonts w:ascii="Arial" w:hAnsi="Arial" w:cs="Arial"/>
              </w:rPr>
              <w:t>A</w:t>
            </w:r>
          </w:p>
        </w:tc>
        <w:tc>
          <w:tcPr>
            <w:tcW w:w="2070" w:type="dxa"/>
            <w:tcMar>
              <w:top w:w="0" w:type="dxa"/>
              <w:left w:w="108" w:type="dxa"/>
              <w:bottom w:w="0" w:type="dxa"/>
              <w:right w:w="108" w:type="dxa"/>
            </w:tcMar>
            <w:hideMark/>
          </w:tcPr>
          <w:p w:rsidR="004A0767" w:rsidRPr="004A0767" w:rsidRDefault="004A0767" w:rsidP="007948D7">
            <w:pPr>
              <w:spacing w:before="120" w:after="100" w:afterAutospacing="1" w:line="240" w:lineRule="auto"/>
              <w:jc w:val="center"/>
              <w:rPr>
                <w:rFonts w:ascii="Arial" w:hAnsi="Arial" w:cs="Arial"/>
              </w:rPr>
            </w:pPr>
            <w:r w:rsidRPr="004A0767">
              <w:rPr>
                <w:rFonts w:ascii="Arial" w:hAnsi="Arial" w:cs="Arial"/>
              </w:rPr>
              <w:t>50</w:t>
            </w:r>
          </w:p>
        </w:tc>
        <w:tc>
          <w:tcPr>
            <w:tcW w:w="1080" w:type="dxa"/>
            <w:tcMar>
              <w:top w:w="0" w:type="dxa"/>
              <w:left w:w="108" w:type="dxa"/>
              <w:bottom w:w="0" w:type="dxa"/>
              <w:right w:w="108" w:type="dxa"/>
            </w:tcMar>
            <w:hideMark/>
          </w:tcPr>
          <w:p w:rsidR="004A0767" w:rsidRPr="004A0767" w:rsidRDefault="004A0767" w:rsidP="007948D7">
            <w:pPr>
              <w:spacing w:before="120" w:after="100" w:afterAutospacing="1" w:line="240" w:lineRule="auto"/>
              <w:jc w:val="center"/>
              <w:rPr>
                <w:rFonts w:ascii="Arial" w:hAnsi="Arial" w:cs="Arial"/>
              </w:rPr>
            </w:pPr>
            <w:r w:rsidRPr="004A0767">
              <w:rPr>
                <w:rFonts w:ascii="Arial" w:hAnsi="Arial" w:cs="Arial"/>
              </w:rPr>
              <w:t>25-29</w:t>
            </w:r>
          </w:p>
        </w:tc>
        <w:tc>
          <w:tcPr>
            <w:tcW w:w="3330" w:type="dxa"/>
            <w:tcMar>
              <w:top w:w="0" w:type="dxa"/>
              <w:left w:w="108" w:type="dxa"/>
              <w:bottom w:w="0" w:type="dxa"/>
              <w:right w:w="108" w:type="dxa"/>
            </w:tcMar>
            <w:hideMark/>
          </w:tcPr>
          <w:p w:rsidR="004A0767" w:rsidRPr="004A0767" w:rsidRDefault="004A0767" w:rsidP="007948D7">
            <w:pPr>
              <w:spacing w:before="120" w:after="100" w:afterAutospacing="1" w:line="240" w:lineRule="auto"/>
              <w:jc w:val="center"/>
              <w:rPr>
                <w:rFonts w:ascii="Arial" w:hAnsi="Arial" w:cs="Arial"/>
              </w:rPr>
            </w:pPr>
            <w:r w:rsidRPr="004A0767">
              <w:rPr>
                <w:rFonts w:ascii="Arial" w:hAnsi="Arial" w:cs="Arial"/>
              </w:rPr>
              <w:t>2 years to &lt; 6 years</w:t>
            </w:r>
          </w:p>
        </w:tc>
        <w:tc>
          <w:tcPr>
            <w:tcW w:w="2700" w:type="dxa"/>
            <w:tcMar>
              <w:top w:w="0" w:type="dxa"/>
              <w:left w:w="108" w:type="dxa"/>
              <w:bottom w:w="0" w:type="dxa"/>
              <w:right w:w="108" w:type="dxa"/>
            </w:tcMar>
            <w:hideMark/>
          </w:tcPr>
          <w:p w:rsidR="004A0767" w:rsidRPr="004A0767" w:rsidRDefault="004A0767" w:rsidP="007948D7">
            <w:pPr>
              <w:spacing w:before="120" w:after="100" w:afterAutospacing="1" w:line="240" w:lineRule="auto"/>
              <w:jc w:val="center"/>
              <w:rPr>
                <w:rFonts w:ascii="Arial" w:hAnsi="Arial" w:cs="Arial"/>
              </w:rPr>
            </w:pPr>
            <w:r w:rsidRPr="004A0767">
              <w:rPr>
                <w:rFonts w:ascii="Arial" w:hAnsi="Arial" w:cs="Arial"/>
                <w:b/>
                <w:bCs/>
              </w:rPr>
              <w:t>This group is full, no more registrations!</w:t>
            </w:r>
          </w:p>
        </w:tc>
      </w:tr>
      <w:tr w:rsidR="004A0767" w:rsidRPr="004A0767" w:rsidTr="00264B52">
        <w:tc>
          <w:tcPr>
            <w:tcW w:w="1278" w:type="dxa"/>
            <w:tcMar>
              <w:top w:w="0" w:type="dxa"/>
              <w:left w:w="108" w:type="dxa"/>
              <w:bottom w:w="0" w:type="dxa"/>
              <w:right w:w="108" w:type="dxa"/>
            </w:tcMar>
            <w:hideMark/>
          </w:tcPr>
          <w:p w:rsidR="004A0767" w:rsidRPr="002D524C" w:rsidRDefault="004A0767" w:rsidP="007948D7">
            <w:pPr>
              <w:spacing w:before="120" w:after="100" w:afterAutospacing="1" w:line="240" w:lineRule="auto"/>
              <w:jc w:val="center"/>
              <w:rPr>
                <w:rFonts w:ascii="Arial" w:hAnsi="Arial" w:cs="Arial"/>
                <w:b/>
              </w:rPr>
            </w:pPr>
            <w:r w:rsidRPr="002D524C">
              <w:rPr>
                <w:rFonts w:ascii="Arial" w:hAnsi="Arial" w:cs="Arial"/>
                <w:b/>
              </w:rPr>
              <w:t>B</w:t>
            </w:r>
          </w:p>
        </w:tc>
        <w:tc>
          <w:tcPr>
            <w:tcW w:w="2070" w:type="dxa"/>
            <w:tcMar>
              <w:top w:w="0" w:type="dxa"/>
              <w:left w:w="108" w:type="dxa"/>
              <w:bottom w:w="0" w:type="dxa"/>
              <w:right w:w="108" w:type="dxa"/>
            </w:tcMar>
            <w:hideMark/>
          </w:tcPr>
          <w:p w:rsidR="004A0767" w:rsidRPr="002D524C" w:rsidRDefault="002D524C" w:rsidP="007948D7">
            <w:pPr>
              <w:spacing w:before="120" w:after="100" w:afterAutospacing="1" w:line="240" w:lineRule="auto"/>
              <w:jc w:val="center"/>
              <w:rPr>
                <w:rFonts w:ascii="Arial" w:hAnsi="Arial" w:cs="Arial"/>
                <w:b/>
              </w:rPr>
            </w:pPr>
            <w:r w:rsidRPr="002D524C">
              <w:rPr>
                <w:rFonts w:ascii="Arial" w:hAnsi="Arial" w:cs="Arial"/>
                <w:b/>
              </w:rPr>
              <w:t>47</w:t>
            </w:r>
          </w:p>
        </w:tc>
        <w:tc>
          <w:tcPr>
            <w:tcW w:w="1080" w:type="dxa"/>
            <w:tcMar>
              <w:top w:w="0" w:type="dxa"/>
              <w:left w:w="108" w:type="dxa"/>
              <w:bottom w:w="0" w:type="dxa"/>
              <w:right w:w="108" w:type="dxa"/>
            </w:tcMar>
            <w:hideMark/>
          </w:tcPr>
          <w:p w:rsidR="004A0767" w:rsidRPr="004A0767" w:rsidRDefault="004A0767" w:rsidP="007948D7">
            <w:pPr>
              <w:spacing w:before="120" w:after="100" w:afterAutospacing="1" w:line="240" w:lineRule="auto"/>
              <w:jc w:val="center"/>
              <w:rPr>
                <w:rFonts w:ascii="Arial" w:hAnsi="Arial" w:cs="Arial"/>
              </w:rPr>
            </w:pPr>
            <w:r w:rsidRPr="004A0767">
              <w:rPr>
                <w:rFonts w:ascii="Arial" w:hAnsi="Arial" w:cs="Arial"/>
              </w:rPr>
              <w:t>25-29</w:t>
            </w:r>
          </w:p>
        </w:tc>
        <w:tc>
          <w:tcPr>
            <w:tcW w:w="3330" w:type="dxa"/>
            <w:tcMar>
              <w:top w:w="0" w:type="dxa"/>
              <w:left w:w="108" w:type="dxa"/>
              <w:bottom w:w="0" w:type="dxa"/>
              <w:right w:w="108" w:type="dxa"/>
            </w:tcMar>
            <w:hideMark/>
          </w:tcPr>
          <w:p w:rsidR="004A0767" w:rsidRPr="004A0767" w:rsidRDefault="004A0767" w:rsidP="007948D7">
            <w:pPr>
              <w:spacing w:before="120" w:after="100" w:afterAutospacing="1" w:line="240" w:lineRule="auto"/>
              <w:jc w:val="center"/>
              <w:rPr>
                <w:rFonts w:ascii="Arial" w:hAnsi="Arial" w:cs="Arial"/>
              </w:rPr>
            </w:pPr>
            <w:r w:rsidRPr="004A0767">
              <w:rPr>
                <w:rFonts w:ascii="Arial" w:hAnsi="Arial" w:cs="Arial"/>
              </w:rPr>
              <w:t>6 years to &lt; 10 years</w:t>
            </w:r>
          </w:p>
        </w:tc>
        <w:tc>
          <w:tcPr>
            <w:tcW w:w="2700" w:type="dxa"/>
            <w:tcMar>
              <w:top w:w="0" w:type="dxa"/>
              <w:left w:w="108" w:type="dxa"/>
              <w:bottom w:w="0" w:type="dxa"/>
              <w:right w:w="108" w:type="dxa"/>
            </w:tcMar>
            <w:hideMark/>
          </w:tcPr>
          <w:p w:rsidR="004A0767" w:rsidRPr="004A0767" w:rsidRDefault="004A0767" w:rsidP="007948D7">
            <w:pPr>
              <w:spacing w:before="120" w:after="100" w:afterAutospacing="1" w:line="240" w:lineRule="auto"/>
              <w:jc w:val="center"/>
              <w:rPr>
                <w:rFonts w:ascii="Arial" w:hAnsi="Arial" w:cs="Arial"/>
              </w:rPr>
            </w:pPr>
            <w:r w:rsidRPr="004A0767">
              <w:rPr>
                <w:rFonts w:ascii="Arial" w:hAnsi="Arial" w:cs="Arial"/>
              </w:rPr>
              <w:t>Still accruing</w:t>
            </w:r>
          </w:p>
        </w:tc>
      </w:tr>
      <w:tr w:rsidR="004A0767" w:rsidRPr="004A0767" w:rsidTr="00264B52">
        <w:tc>
          <w:tcPr>
            <w:tcW w:w="1278" w:type="dxa"/>
            <w:tcMar>
              <w:top w:w="0" w:type="dxa"/>
              <w:left w:w="108" w:type="dxa"/>
              <w:bottom w:w="0" w:type="dxa"/>
              <w:right w:w="108" w:type="dxa"/>
            </w:tcMar>
            <w:hideMark/>
          </w:tcPr>
          <w:p w:rsidR="004A0767" w:rsidRPr="004A0767" w:rsidRDefault="004A0767" w:rsidP="007948D7">
            <w:pPr>
              <w:spacing w:before="120" w:after="100" w:afterAutospacing="1" w:line="240" w:lineRule="auto"/>
              <w:jc w:val="center"/>
              <w:rPr>
                <w:rFonts w:ascii="Arial" w:hAnsi="Arial" w:cs="Arial"/>
              </w:rPr>
            </w:pPr>
            <w:r w:rsidRPr="004A0767">
              <w:rPr>
                <w:rFonts w:ascii="Arial" w:hAnsi="Arial" w:cs="Arial"/>
              </w:rPr>
              <w:t>C</w:t>
            </w:r>
          </w:p>
        </w:tc>
        <w:tc>
          <w:tcPr>
            <w:tcW w:w="2070" w:type="dxa"/>
            <w:tcMar>
              <w:top w:w="0" w:type="dxa"/>
              <w:left w:w="108" w:type="dxa"/>
              <w:bottom w:w="0" w:type="dxa"/>
              <w:right w:w="108" w:type="dxa"/>
            </w:tcMar>
            <w:hideMark/>
          </w:tcPr>
          <w:p w:rsidR="004A0767" w:rsidRPr="004A0767" w:rsidRDefault="004A0767" w:rsidP="007948D7">
            <w:pPr>
              <w:spacing w:before="120" w:after="100" w:afterAutospacing="1" w:line="240" w:lineRule="auto"/>
              <w:jc w:val="center"/>
              <w:rPr>
                <w:rFonts w:ascii="Arial" w:hAnsi="Arial" w:cs="Arial"/>
              </w:rPr>
            </w:pPr>
            <w:r w:rsidRPr="004A0767">
              <w:rPr>
                <w:rFonts w:ascii="Arial" w:hAnsi="Arial" w:cs="Arial"/>
              </w:rPr>
              <w:t>50</w:t>
            </w:r>
          </w:p>
        </w:tc>
        <w:tc>
          <w:tcPr>
            <w:tcW w:w="1080" w:type="dxa"/>
            <w:tcMar>
              <w:top w:w="0" w:type="dxa"/>
              <w:left w:w="108" w:type="dxa"/>
              <w:bottom w:w="0" w:type="dxa"/>
              <w:right w:w="108" w:type="dxa"/>
            </w:tcMar>
            <w:hideMark/>
          </w:tcPr>
          <w:p w:rsidR="004A0767" w:rsidRPr="004A0767" w:rsidRDefault="004A0767" w:rsidP="007948D7">
            <w:pPr>
              <w:spacing w:before="120" w:after="100" w:afterAutospacing="1" w:line="240" w:lineRule="auto"/>
              <w:jc w:val="center"/>
              <w:rPr>
                <w:rFonts w:ascii="Arial" w:hAnsi="Arial" w:cs="Arial"/>
              </w:rPr>
            </w:pPr>
            <w:r w:rsidRPr="004A0767">
              <w:rPr>
                <w:rFonts w:ascii="Arial" w:hAnsi="Arial" w:cs="Arial"/>
              </w:rPr>
              <w:t>30-34</w:t>
            </w:r>
          </w:p>
        </w:tc>
        <w:tc>
          <w:tcPr>
            <w:tcW w:w="3330" w:type="dxa"/>
            <w:tcMar>
              <w:top w:w="0" w:type="dxa"/>
              <w:left w:w="108" w:type="dxa"/>
              <w:bottom w:w="0" w:type="dxa"/>
              <w:right w:w="108" w:type="dxa"/>
            </w:tcMar>
            <w:hideMark/>
          </w:tcPr>
          <w:p w:rsidR="004A0767" w:rsidRPr="004A0767" w:rsidRDefault="004A0767" w:rsidP="007948D7">
            <w:pPr>
              <w:spacing w:before="120" w:after="100" w:afterAutospacing="1" w:line="240" w:lineRule="auto"/>
              <w:jc w:val="center"/>
              <w:rPr>
                <w:rFonts w:ascii="Arial" w:hAnsi="Arial" w:cs="Arial"/>
              </w:rPr>
            </w:pPr>
            <w:r w:rsidRPr="004A0767">
              <w:rPr>
                <w:rFonts w:ascii="Arial" w:hAnsi="Arial" w:cs="Arial"/>
              </w:rPr>
              <w:t>2 years to &lt; 6 years</w:t>
            </w:r>
          </w:p>
        </w:tc>
        <w:tc>
          <w:tcPr>
            <w:tcW w:w="2700" w:type="dxa"/>
            <w:tcMar>
              <w:top w:w="0" w:type="dxa"/>
              <w:left w:w="108" w:type="dxa"/>
              <w:bottom w:w="0" w:type="dxa"/>
              <w:right w:w="108" w:type="dxa"/>
            </w:tcMar>
            <w:hideMark/>
          </w:tcPr>
          <w:p w:rsidR="004A0767" w:rsidRPr="004A0767" w:rsidRDefault="004A0767" w:rsidP="007948D7">
            <w:pPr>
              <w:spacing w:before="120" w:after="100" w:afterAutospacing="1" w:line="240" w:lineRule="auto"/>
              <w:jc w:val="center"/>
              <w:rPr>
                <w:rFonts w:ascii="Arial" w:hAnsi="Arial" w:cs="Arial"/>
              </w:rPr>
            </w:pPr>
            <w:r w:rsidRPr="004A0767">
              <w:rPr>
                <w:rFonts w:ascii="Arial" w:hAnsi="Arial" w:cs="Arial"/>
                <w:b/>
                <w:bCs/>
              </w:rPr>
              <w:t>This group is full, no more registrations!</w:t>
            </w:r>
          </w:p>
        </w:tc>
      </w:tr>
      <w:tr w:rsidR="004A0767" w:rsidRPr="004A0767" w:rsidTr="00264B52">
        <w:tc>
          <w:tcPr>
            <w:tcW w:w="1278" w:type="dxa"/>
            <w:tcMar>
              <w:top w:w="0" w:type="dxa"/>
              <w:left w:w="108" w:type="dxa"/>
              <w:bottom w:w="0" w:type="dxa"/>
              <w:right w:w="108" w:type="dxa"/>
            </w:tcMar>
            <w:hideMark/>
          </w:tcPr>
          <w:p w:rsidR="004A0767" w:rsidRPr="006B53C5" w:rsidRDefault="004A0767" w:rsidP="007948D7">
            <w:pPr>
              <w:spacing w:before="120" w:after="100" w:afterAutospacing="1" w:line="240" w:lineRule="auto"/>
              <w:jc w:val="center"/>
              <w:rPr>
                <w:rFonts w:ascii="Arial" w:hAnsi="Arial" w:cs="Arial"/>
              </w:rPr>
            </w:pPr>
            <w:r w:rsidRPr="006B53C5">
              <w:rPr>
                <w:rFonts w:ascii="Arial" w:hAnsi="Arial" w:cs="Arial"/>
              </w:rPr>
              <w:t>D</w:t>
            </w:r>
          </w:p>
        </w:tc>
        <w:tc>
          <w:tcPr>
            <w:tcW w:w="2070" w:type="dxa"/>
            <w:tcMar>
              <w:top w:w="0" w:type="dxa"/>
              <w:left w:w="108" w:type="dxa"/>
              <w:bottom w:w="0" w:type="dxa"/>
              <w:right w:w="108" w:type="dxa"/>
            </w:tcMar>
            <w:hideMark/>
          </w:tcPr>
          <w:p w:rsidR="004A0767" w:rsidRPr="006B53C5" w:rsidRDefault="006B53C5" w:rsidP="007948D7">
            <w:pPr>
              <w:spacing w:before="120" w:after="100" w:afterAutospacing="1" w:line="240" w:lineRule="auto"/>
              <w:jc w:val="center"/>
              <w:rPr>
                <w:rFonts w:ascii="Arial" w:hAnsi="Arial" w:cs="Arial"/>
              </w:rPr>
            </w:pPr>
            <w:r w:rsidRPr="006B53C5">
              <w:rPr>
                <w:rFonts w:ascii="Arial" w:hAnsi="Arial" w:cs="Arial"/>
              </w:rPr>
              <w:t>50</w:t>
            </w:r>
          </w:p>
        </w:tc>
        <w:tc>
          <w:tcPr>
            <w:tcW w:w="1080" w:type="dxa"/>
            <w:tcMar>
              <w:top w:w="0" w:type="dxa"/>
              <w:left w:w="108" w:type="dxa"/>
              <w:bottom w:w="0" w:type="dxa"/>
              <w:right w:w="108" w:type="dxa"/>
            </w:tcMar>
            <w:hideMark/>
          </w:tcPr>
          <w:p w:rsidR="004A0767" w:rsidRPr="004A0767" w:rsidRDefault="004A0767" w:rsidP="007948D7">
            <w:pPr>
              <w:spacing w:before="120" w:after="100" w:afterAutospacing="1" w:line="240" w:lineRule="auto"/>
              <w:jc w:val="center"/>
              <w:rPr>
                <w:rFonts w:ascii="Arial" w:hAnsi="Arial" w:cs="Arial"/>
              </w:rPr>
            </w:pPr>
            <w:r w:rsidRPr="004A0767">
              <w:rPr>
                <w:rFonts w:ascii="Arial" w:hAnsi="Arial" w:cs="Arial"/>
              </w:rPr>
              <w:t>30-34</w:t>
            </w:r>
          </w:p>
        </w:tc>
        <w:tc>
          <w:tcPr>
            <w:tcW w:w="3330" w:type="dxa"/>
            <w:tcMar>
              <w:top w:w="0" w:type="dxa"/>
              <w:left w:w="108" w:type="dxa"/>
              <w:bottom w:w="0" w:type="dxa"/>
              <w:right w:w="108" w:type="dxa"/>
            </w:tcMar>
            <w:hideMark/>
          </w:tcPr>
          <w:p w:rsidR="004A0767" w:rsidRPr="004A0767" w:rsidRDefault="004A0767" w:rsidP="007948D7">
            <w:pPr>
              <w:spacing w:before="120" w:after="100" w:afterAutospacing="1" w:line="240" w:lineRule="auto"/>
              <w:jc w:val="center"/>
              <w:rPr>
                <w:rFonts w:ascii="Arial" w:hAnsi="Arial" w:cs="Arial"/>
              </w:rPr>
            </w:pPr>
            <w:r w:rsidRPr="004A0767">
              <w:rPr>
                <w:rFonts w:ascii="Arial" w:hAnsi="Arial" w:cs="Arial"/>
              </w:rPr>
              <w:t>6 years to &lt; 10 years</w:t>
            </w:r>
          </w:p>
        </w:tc>
        <w:tc>
          <w:tcPr>
            <w:tcW w:w="2700" w:type="dxa"/>
            <w:tcMar>
              <w:top w:w="0" w:type="dxa"/>
              <w:left w:w="108" w:type="dxa"/>
              <w:bottom w:w="0" w:type="dxa"/>
              <w:right w:w="108" w:type="dxa"/>
            </w:tcMar>
            <w:hideMark/>
          </w:tcPr>
          <w:p w:rsidR="004A0767" w:rsidRPr="004A0767" w:rsidRDefault="006B53C5" w:rsidP="007948D7">
            <w:pPr>
              <w:spacing w:before="120" w:after="100" w:afterAutospacing="1" w:line="240" w:lineRule="auto"/>
              <w:jc w:val="center"/>
              <w:rPr>
                <w:rFonts w:ascii="Arial" w:hAnsi="Arial" w:cs="Arial"/>
              </w:rPr>
            </w:pPr>
            <w:r w:rsidRPr="004A0767">
              <w:rPr>
                <w:rFonts w:ascii="Arial" w:hAnsi="Arial" w:cs="Arial"/>
                <w:b/>
                <w:bCs/>
              </w:rPr>
              <w:t>This group is full, no more registrations!</w:t>
            </w:r>
          </w:p>
        </w:tc>
      </w:tr>
    </w:tbl>
    <w:p w:rsidR="00575E07" w:rsidRDefault="00575E07" w:rsidP="00575E07">
      <w:pPr>
        <w:spacing w:after="0" w:line="240" w:lineRule="auto"/>
        <w:rPr>
          <w:color w:val="1F497D"/>
        </w:rPr>
      </w:pPr>
    </w:p>
    <w:p w:rsidR="00F24373" w:rsidRPr="002D524C" w:rsidRDefault="00F54139" w:rsidP="002D524C">
      <w:pPr>
        <w:spacing w:after="0" w:line="240" w:lineRule="auto"/>
        <w:rPr>
          <w:rFonts w:ascii="Arial" w:hAnsi="Arial" w:cs="Arial"/>
          <w:b/>
          <w:u w:val="single"/>
        </w:rPr>
      </w:pPr>
      <w:r w:rsidRPr="002D524C">
        <w:rPr>
          <w:rFonts w:ascii="Arial" w:hAnsi="Arial" w:cs="Arial"/>
          <w:b/>
          <w:u w:val="single"/>
        </w:rPr>
        <w:t xml:space="preserve">Current </w:t>
      </w:r>
      <w:r w:rsidR="00F24373" w:rsidRPr="002D524C">
        <w:rPr>
          <w:rFonts w:ascii="Arial" w:hAnsi="Arial" w:cs="Arial"/>
          <w:b/>
          <w:u w:val="single"/>
        </w:rPr>
        <w:t>Accruals</w:t>
      </w:r>
      <w:r w:rsidR="00C808E7">
        <w:rPr>
          <w:rFonts w:ascii="Arial" w:hAnsi="Arial" w:cs="Arial"/>
          <w:b/>
          <w:u w:val="single"/>
        </w:rPr>
        <w:t xml:space="preserve"> as of 01</w:t>
      </w:r>
      <w:bookmarkStart w:id="0" w:name="_GoBack"/>
      <w:bookmarkEnd w:id="0"/>
      <w:r w:rsidR="000529E9">
        <w:rPr>
          <w:rFonts w:ascii="Arial" w:hAnsi="Arial" w:cs="Arial"/>
          <w:b/>
          <w:u w:val="single"/>
        </w:rPr>
        <w:t>/</w:t>
      </w:r>
      <w:r w:rsidR="00C808E7">
        <w:rPr>
          <w:rFonts w:ascii="Arial" w:hAnsi="Arial" w:cs="Arial"/>
          <w:b/>
          <w:u w:val="single"/>
        </w:rPr>
        <w:t>5/19</w:t>
      </w:r>
    </w:p>
    <w:p w:rsidR="00262501" w:rsidRPr="00262501" w:rsidRDefault="00262501" w:rsidP="00262501">
      <w:pPr>
        <w:pStyle w:val="ListParagraph"/>
        <w:spacing w:after="0" w:line="240" w:lineRule="auto"/>
        <w:ind w:left="1080"/>
        <w:rPr>
          <w:rFonts w:ascii="Arial" w:hAnsi="Arial" w:cs="Arial"/>
          <w:b/>
          <w:u w:val="single"/>
        </w:rPr>
      </w:pPr>
    </w:p>
    <w:tbl>
      <w:tblPr>
        <w:tblStyle w:val="TableGrid"/>
        <w:tblW w:w="0" w:type="auto"/>
        <w:tblLook w:val="04A0" w:firstRow="1" w:lastRow="0" w:firstColumn="1" w:lastColumn="0" w:noHBand="0" w:noVBand="1"/>
      </w:tblPr>
      <w:tblGrid>
        <w:gridCol w:w="2337"/>
        <w:gridCol w:w="1798"/>
        <w:gridCol w:w="1710"/>
        <w:gridCol w:w="1530"/>
      </w:tblGrid>
      <w:tr w:rsidR="00882750" w:rsidRPr="00F24373" w:rsidTr="00264B52">
        <w:tc>
          <w:tcPr>
            <w:tcW w:w="2337" w:type="dxa"/>
          </w:tcPr>
          <w:p w:rsidR="00882750" w:rsidRPr="00882750" w:rsidRDefault="00882750" w:rsidP="00E47EA5">
            <w:pPr>
              <w:rPr>
                <w:rFonts w:ascii="Arial" w:hAnsi="Arial" w:cs="Arial"/>
                <w:b/>
              </w:rPr>
            </w:pPr>
            <w:r w:rsidRPr="00882750">
              <w:rPr>
                <w:rFonts w:ascii="Arial" w:hAnsi="Arial" w:cs="Arial"/>
                <w:b/>
              </w:rPr>
              <w:t>Study Title</w:t>
            </w:r>
          </w:p>
        </w:tc>
        <w:tc>
          <w:tcPr>
            <w:tcW w:w="1798" w:type="dxa"/>
          </w:tcPr>
          <w:p w:rsidR="00882750" w:rsidRPr="00882750" w:rsidRDefault="00882750" w:rsidP="00E47EA5">
            <w:pPr>
              <w:rPr>
                <w:rFonts w:ascii="Arial" w:hAnsi="Arial" w:cs="Arial"/>
                <w:b/>
              </w:rPr>
            </w:pPr>
            <w:r w:rsidRPr="00882750">
              <w:rPr>
                <w:rFonts w:ascii="Arial" w:hAnsi="Arial" w:cs="Arial"/>
                <w:b/>
              </w:rPr>
              <w:t>Study Number</w:t>
            </w:r>
          </w:p>
        </w:tc>
        <w:tc>
          <w:tcPr>
            <w:tcW w:w="1710" w:type="dxa"/>
          </w:tcPr>
          <w:p w:rsidR="00882750" w:rsidRPr="00882750" w:rsidRDefault="00882750" w:rsidP="00882750">
            <w:pPr>
              <w:rPr>
                <w:rFonts w:ascii="Arial" w:hAnsi="Arial" w:cs="Arial"/>
                <w:b/>
              </w:rPr>
            </w:pPr>
            <w:r w:rsidRPr="00882750">
              <w:rPr>
                <w:rFonts w:ascii="Arial" w:hAnsi="Arial" w:cs="Arial"/>
                <w:b/>
              </w:rPr>
              <w:t>Accrual</w:t>
            </w:r>
          </w:p>
        </w:tc>
        <w:tc>
          <w:tcPr>
            <w:tcW w:w="1530" w:type="dxa"/>
          </w:tcPr>
          <w:p w:rsidR="00882750" w:rsidRPr="00882750" w:rsidRDefault="00882750" w:rsidP="00E47EA5">
            <w:pPr>
              <w:rPr>
                <w:rFonts w:ascii="Arial" w:hAnsi="Arial" w:cs="Arial"/>
                <w:b/>
              </w:rPr>
            </w:pPr>
            <w:r w:rsidRPr="00882750">
              <w:rPr>
                <w:rFonts w:ascii="Arial" w:hAnsi="Arial" w:cs="Arial"/>
                <w:b/>
              </w:rPr>
              <w:t>Target</w:t>
            </w:r>
          </w:p>
        </w:tc>
      </w:tr>
      <w:tr w:rsidR="00F24373" w:rsidRPr="00F24373" w:rsidTr="00264B52">
        <w:tc>
          <w:tcPr>
            <w:tcW w:w="2337" w:type="dxa"/>
          </w:tcPr>
          <w:p w:rsidR="00F24373" w:rsidRPr="00F24373" w:rsidRDefault="00F24373" w:rsidP="00E47EA5">
            <w:pPr>
              <w:rPr>
                <w:rFonts w:ascii="Arial" w:hAnsi="Arial" w:cs="Arial"/>
              </w:rPr>
            </w:pPr>
            <w:r w:rsidRPr="00F24373">
              <w:rPr>
                <w:rFonts w:ascii="Arial" w:hAnsi="Arial" w:cs="Arial"/>
              </w:rPr>
              <w:t>RELAX</w:t>
            </w:r>
          </w:p>
        </w:tc>
        <w:tc>
          <w:tcPr>
            <w:tcW w:w="1798" w:type="dxa"/>
          </w:tcPr>
          <w:p w:rsidR="00F24373" w:rsidRPr="00F24373" w:rsidRDefault="00F24373" w:rsidP="00E47EA5">
            <w:pPr>
              <w:rPr>
                <w:rFonts w:ascii="Arial" w:hAnsi="Arial" w:cs="Arial"/>
              </w:rPr>
            </w:pPr>
            <w:r w:rsidRPr="00F24373">
              <w:rPr>
                <w:rFonts w:ascii="Arial" w:hAnsi="Arial" w:cs="Arial"/>
              </w:rPr>
              <w:t>01213</w:t>
            </w:r>
          </w:p>
        </w:tc>
        <w:tc>
          <w:tcPr>
            <w:tcW w:w="1710" w:type="dxa"/>
          </w:tcPr>
          <w:p w:rsidR="00F24373" w:rsidRPr="00F24373" w:rsidRDefault="00C808E7" w:rsidP="00E47EA5">
            <w:pPr>
              <w:rPr>
                <w:rFonts w:ascii="Arial" w:hAnsi="Arial" w:cs="Arial"/>
              </w:rPr>
            </w:pPr>
            <w:r>
              <w:rPr>
                <w:rFonts w:ascii="Arial" w:hAnsi="Arial" w:cs="Arial"/>
              </w:rPr>
              <w:t>31</w:t>
            </w:r>
          </w:p>
        </w:tc>
        <w:tc>
          <w:tcPr>
            <w:tcW w:w="1530" w:type="dxa"/>
          </w:tcPr>
          <w:p w:rsidR="00F24373" w:rsidRPr="00F24373" w:rsidRDefault="00F24373" w:rsidP="00E47EA5">
            <w:pPr>
              <w:rPr>
                <w:rFonts w:ascii="Arial" w:hAnsi="Arial" w:cs="Arial"/>
              </w:rPr>
            </w:pPr>
            <w:r w:rsidRPr="00F24373">
              <w:rPr>
                <w:rFonts w:ascii="Arial" w:hAnsi="Arial" w:cs="Arial"/>
              </w:rPr>
              <w:t>75</w:t>
            </w:r>
          </w:p>
        </w:tc>
      </w:tr>
      <w:tr w:rsidR="00F24373" w:rsidRPr="00F24373" w:rsidTr="00264B52">
        <w:tc>
          <w:tcPr>
            <w:tcW w:w="2337" w:type="dxa"/>
          </w:tcPr>
          <w:p w:rsidR="00F24373" w:rsidRPr="00F24373" w:rsidRDefault="00F24373" w:rsidP="00E47EA5">
            <w:pPr>
              <w:rPr>
                <w:rFonts w:ascii="Arial" w:hAnsi="Arial" w:cs="Arial"/>
              </w:rPr>
            </w:pPr>
            <w:r w:rsidRPr="00F24373">
              <w:rPr>
                <w:rFonts w:ascii="Arial" w:hAnsi="Arial" w:cs="Arial"/>
              </w:rPr>
              <w:t>WAYS</w:t>
            </w:r>
          </w:p>
        </w:tc>
        <w:tc>
          <w:tcPr>
            <w:tcW w:w="1798" w:type="dxa"/>
          </w:tcPr>
          <w:p w:rsidR="00F24373" w:rsidRPr="00F24373" w:rsidRDefault="00F24373" w:rsidP="00E47EA5">
            <w:pPr>
              <w:rPr>
                <w:rFonts w:ascii="Arial" w:hAnsi="Arial" w:cs="Arial"/>
              </w:rPr>
            </w:pPr>
            <w:r w:rsidRPr="00F24373">
              <w:rPr>
                <w:rFonts w:ascii="Arial" w:hAnsi="Arial" w:cs="Arial"/>
              </w:rPr>
              <w:t>10217</w:t>
            </w:r>
          </w:p>
        </w:tc>
        <w:tc>
          <w:tcPr>
            <w:tcW w:w="1710" w:type="dxa"/>
          </w:tcPr>
          <w:p w:rsidR="00F24373" w:rsidRPr="00F24373" w:rsidRDefault="006B53C5" w:rsidP="00E47EA5">
            <w:pPr>
              <w:rPr>
                <w:rFonts w:ascii="Arial" w:hAnsi="Arial" w:cs="Arial"/>
              </w:rPr>
            </w:pPr>
            <w:r>
              <w:rPr>
                <w:rFonts w:ascii="Arial" w:hAnsi="Arial" w:cs="Arial"/>
              </w:rPr>
              <w:t>197</w:t>
            </w:r>
          </w:p>
        </w:tc>
        <w:tc>
          <w:tcPr>
            <w:tcW w:w="1530" w:type="dxa"/>
          </w:tcPr>
          <w:p w:rsidR="00F24373" w:rsidRPr="00F24373" w:rsidRDefault="00F24373" w:rsidP="00E47EA5">
            <w:pPr>
              <w:rPr>
                <w:rFonts w:ascii="Arial" w:hAnsi="Arial" w:cs="Arial"/>
              </w:rPr>
            </w:pPr>
            <w:r w:rsidRPr="00F24373">
              <w:rPr>
                <w:rFonts w:ascii="Arial" w:hAnsi="Arial" w:cs="Arial"/>
              </w:rPr>
              <w:t>200</w:t>
            </w:r>
          </w:p>
        </w:tc>
      </w:tr>
      <w:tr w:rsidR="00F24373" w:rsidRPr="00F24373" w:rsidTr="00264B52">
        <w:tc>
          <w:tcPr>
            <w:tcW w:w="2337" w:type="dxa"/>
          </w:tcPr>
          <w:p w:rsidR="00F24373" w:rsidRPr="00F24373" w:rsidRDefault="00F24373" w:rsidP="00E47EA5">
            <w:pPr>
              <w:rPr>
                <w:rFonts w:ascii="Arial" w:hAnsi="Arial" w:cs="Arial"/>
              </w:rPr>
            </w:pPr>
            <w:r w:rsidRPr="00F24373">
              <w:rPr>
                <w:rFonts w:ascii="Arial" w:hAnsi="Arial" w:cs="Arial"/>
              </w:rPr>
              <w:t>ACUPUNCTURE</w:t>
            </w:r>
          </w:p>
        </w:tc>
        <w:tc>
          <w:tcPr>
            <w:tcW w:w="1798" w:type="dxa"/>
          </w:tcPr>
          <w:p w:rsidR="00F24373" w:rsidRPr="00F24373" w:rsidRDefault="00F24373" w:rsidP="00E47EA5">
            <w:pPr>
              <w:rPr>
                <w:rFonts w:ascii="Arial" w:hAnsi="Arial" w:cs="Arial"/>
              </w:rPr>
            </w:pPr>
            <w:r w:rsidRPr="00F24373">
              <w:rPr>
                <w:rFonts w:ascii="Arial" w:hAnsi="Arial" w:cs="Arial"/>
              </w:rPr>
              <w:t>97115</w:t>
            </w:r>
          </w:p>
        </w:tc>
        <w:tc>
          <w:tcPr>
            <w:tcW w:w="1710" w:type="dxa"/>
          </w:tcPr>
          <w:p w:rsidR="00F24373" w:rsidRPr="00F24373" w:rsidRDefault="00C808E7" w:rsidP="00E47EA5">
            <w:pPr>
              <w:rPr>
                <w:rFonts w:ascii="Arial" w:hAnsi="Arial" w:cs="Arial"/>
              </w:rPr>
            </w:pPr>
            <w:r>
              <w:rPr>
                <w:rFonts w:ascii="Arial" w:hAnsi="Arial" w:cs="Arial"/>
              </w:rPr>
              <w:t>142</w:t>
            </w:r>
          </w:p>
        </w:tc>
        <w:tc>
          <w:tcPr>
            <w:tcW w:w="1530" w:type="dxa"/>
          </w:tcPr>
          <w:p w:rsidR="00F24373" w:rsidRPr="00F24373" w:rsidRDefault="00F24373" w:rsidP="00E47EA5">
            <w:pPr>
              <w:rPr>
                <w:rFonts w:ascii="Arial" w:hAnsi="Arial" w:cs="Arial"/>
              </w:rPr>
            </w:pPr>
            <w:r w:rsidRPr="00F24373">
              <w:rPr>
                <w:rFonts w:ascii="Arial" w:hAnsi="Arial" w:cs="Arial"/>
              </w:rPr>
              <w:t>240</w:t>
            </w:r>
          </w:p>
        </w:tc>
      </w:tr>
      <w:tr w:rsidR="00F24373" w:rsidRPr="00F24373" w:rsidTr="00264B52">
        <w:tc>
          <w:tcPr>
            <w:tcW w:w="2337" w:type="dxa"/>
          </w:tcPr>
          <w:p w:rsidR="00F24373" w:rsidRPr="00F24373" w:rsidRDefault="00F24373" w:rsidP="00E47EA5">
            <w:pPr>
              <w:rPr>
                <w:rFonts w:ascii="Arial" w:hAnsi="Arial" w:cs="Arial"/>
              </w:rPr>
            </w:pPr>
            <w:r w:rsidRPr="00F24373">
              <w:rPr>
                <w:rFonts w:ascii="Arial" w:hAnsi="Arial" w:cs="Arial"/>
              </w:rPr>
              <w:t>REMEMBER</w:t>
            </w:r>
          </w:p>
        </w:tc>
        <w:tc>
          <w:tcPr>
            <w:tcW w:w="1798" w:type="dxa"/>
          </w:tcPr>
          <w:p w:rsidR="00F24373" w:rsidRPr="00F24373" w:rsidRDefault="00F24373" w:rsidP="00E47EA5">
            <w:pPr>
              <w:rPr>
                <w:rFonts w:ascii="Arial" w:hAnsi="Arial" w:cs="Arial"/>
              </w:rPr>
            </w:pPr>
            <w:r w:rsidRPr="00F24373">
              <w:rPr>
                <w:rFonts w:ascii="Arial" w:hAnsi="Arial" w:cs="Arial"/>
              </w:rPr>
              <w:t>97116</w:t>
            </w:r>
          </w:p>
        </w:tc>
        <w:tc>
          <w:tcPr>
            <w:tcW w:w="1710" w:type="dxa"/>
          </w:tcPr>
          <w:p w:rsidR="00F24373" w:rsidRPr="00F24373" w:rsidRDefault="00C808E7" w:rsidP="00E47EA5">
            <w:pPr>
              <w:rPr>
                <w:rFonts w:ascii="Arial" w:hAnsi="Arial" w:cs="Arial"/>
              </w:rPr>
            </w:pPr>
            <w:r>
              <w:rPr>
                <w:rFonts w:ascii="Arial" w:hAnsi="Arial" w:cs="Arial"/>
              </w:rPr>
              <w:t>135</w:t>
            </w:r>
          </w:p>
        </w:tc>
        <w:tc>
          <w:tcPr>
            <w:tcW w:w="1530" w:type="dxa"/>
          </w:tcPr>
          <w:p w:rsidR="00F24373" w:rsidRPr="00F24373" w:rsidRDefault="00F24373" w:rsidP="00E47EA5">
            <w:pPr>
              <w:rPr>
                <w:rFonts w:ascii="Arial" w:hAnsi="Arial" w:cs="Arial"/>
              </w:rPr>
            </w:pPr>
            <w:r w:rsidRPr="00F24373">
              <w:rPr>
                <w:rFonts w:ascii="Arial" w:hAnsi="Arial" w:cs="Arial"/>
              </w:rPr>
              <w:t>276</w:t>
            </w:r>
          </w:p>
        </w:tc>
      </w:tr>
      <w:tr w:rsidR="00F24373" w:rsidRPr="00F24373" w:rsidTr="00264B52">
        <w:tc>
          <w:tcPr>
            <w:tcW w:w="2337" w:type="dxa"/>
          </w:tcPr>
          <w:p w:rsidR="00F24373" w:rsidRPr="00F24373" w:rsidRDefault="00F24373" w:rsidP="00E47EA5">
            <w:pPr>
              <w:rPr>
                <w:rFonts w:ascii="Arial" w:hAnsi="Arial" w:cs="Arial"/>
              </w:rPr>
            </w:pPr>
            <w:r w:rsidRPr="00F24373">
              <w:rPr>
                <w:rFonts w:ascii="Arial" w:hAnsi="Arial" w:cs="Arial"/>
              </w:rPr>
              <w:t>UPBEAT</w:t>
            </w:r>
          </w:p>
        </w:tc>
        <w:tc>
          <w:tcPr>
            <w:tcW w:w="1798" w:type="dxa"/>
          </w:tcPr>
          <w:p w:rsidR="00F24373" w:rsidRPr="00F24373" w:rsidRDefault="00F24373" w:rsidP="00E47EA5">
            <w:pPr>
              <w:rPr>
                <w:rFonts w:ascii="Arial" w:hAnsi="Arial" w:cs="Arial"/>
              </w:rPr>
            </w:pPr>
            <w:r w:rsidRPr="00F24373">
              <w:rPr>
                <w:rFonts w:ascii="Arial" w:hAnsi="Arial" w:cs="Arial"/>
              </w:rPr>
              <w:t>97415</w:t>
            </w:r>
          </w:p>
        </w:tc>
        <w:tc>
          <w:tcPr>
            <w:tcW w:w="1710" w:type="dxa"/>
          </w:tcPr>
          <w:p w:rsidR="00F24373" w:rsidRPr="00F24373" w:rsidRDefault="00C808E7" w:rsidP="00E47EA5">
            <w:pPr>
              <w:rPr>
                <w:rFonts w:ascii="Arial" w:hAnsi="Arial" w:cs="Arial"/>
              </w:rPr>
            </w:pPr>
            <w:r>
              <w:rPr>
                <w:rFonts w:ascii="Arial" w:hAnsi="Arial" w:cs="Arial"/>
              </w:rPr>
              <w:t>135</w:t>
            </w:r>
          </w:p>
        </w:tc>
        <w:tc>
          <w:tcPr>
            <w:tcW w:w="1530" w:type="dxa"/>
          </w:tcPr>
          <w:p w:rsidR="00F24373" w:rsidRPr="00F24373" w:rsidRDefault="00F24373" w:rsidP="00E47EA5">
            <w:pPr>
              <w:rPr>
                <w:rFonts w:ascii="Arial" w:hAnsi="Arial" w:cs="Arial"/>
              </w:rPr>
            </w:pPr>
            <w:r w:rsidRPr="00F24373">
              <w:rPr>
                <w:rFonts w:ascii="Arial" w:hAnsi="Arial" w:cs="Arial"/>
              </w:rPr>
              <w:t>1000</w:t>
            </w:r>
          </w:p>
        </w:tc>
      </w:tr>
      <w:tr w:rsidR="00F24373" w:rsidRPr="00F24373" w:rsidTr="00264B52">
        <w:trPr>
          <w:trHeight w:val="125"/>
        </w:trPr>
        <w:tc>
          <w:tcPr>
            <w:tcW w:w="2337" w:type="dxa"/>
          </w:tcPr>
          <w:p w:rsidR="00F24373" w:rsidRPr="00F24373" w:rsidRDefault="00221A38" w:rsidP="00E47EA5">
            <w:pPr>
              <w:rPr>
                <w:rFonts w:ascii="Arial" w:hAnsi="Arial" w:cs="Arial"/>
              </w:rPr>
            </w:pPr>
            <w:r w:rsidRPr="00F24373">
              <w:rPr>
                <w:rFonts w:ascii="Arial" w:hAnsi="Arial" w:cs="Arial"/>
              </w:rPr>
              <w:t>OaSiS</w:t>
            </w:r>
          </w:p>
        </w:tc>
        <w:tc>
          <w:tcPr>
            <w:tcW w:w="1798" w:type="dxa"/>
          </w:tcPr>
          <w:p w:rsidR="00F24373" w:rsidRPr="00F24373" w:rsidRDefault="00F24373" w:rsidP="00E47EA5">
            <w:pPr>
              <w:rPr>
                <w:rFonts w:ascii="Arial" w:hAnsi="Arial" w:cs="Arial"/>
              </w:rPr>
            </w:pPr>
            <w:r w:rsidRPr="00F24373">
              <w:rPr>
                <w:rFonts w:ascii="Arial" w:hAnsi="Arial" w:cs="Arial"/>
              </w:rPr>
              <w:t>20817</w:t>
            </w:r>
          </w:p>
        </w:tc>
        <w:tc>
          <w:tcPr>
            <w:tcW w:w="1710" w:type="dxa"/>
          </w:tcPr>
          <w:p w:rsidR="00F24373" w:rsidRPr="00F24373" w:rsidRDefault="00C808E7" w:rsidP="00E47EA5">
            <w:pPr>
              <w:rPr>
                <w:rFonts w:ascii="Arial" w:hAnsi="Arial" w:cs="Arial"/>
              </w:rPr>
            </w:pPr>
            <w:r>
              <w:rPr>
                <w:rFonts w:ascii="Arial" w:hAnsi="Arial" w:cs="Arial"/>
              </w:rPr>
              <w:t>415</w:t>
            </w:r>
          </w:p>
        </w:tc>
        <w:tc>
          <w:tcPr>
            <w:tcW w:w="1530" w:type="dxa"/>
          </w:tcPr>
          <w:p w:rsidR="00F24373" w:rsidRPr="00F24373" w:rsidRDefault="00F24373" w:rsidP="00E47EA5">
            <w:pPr>
              <w:rPr>
                <w:rFonts w:ascii="Arial" w:hAnsi="Arial" w:cs="Arial"/>
              </w:rPr>
            </w:pPr>
            <w:r w:rsidRPr="00F24373">
              <w:rPr>
                <w:rFonts w:ascii="Arial" w:hAnsi="Arial" w:cs="Arial"/>
              </w:rPr>
              <w:t>1114</w:t>
            </w:r>
          </w:p>
        </w:tc>
      </w:tr>
      <w:tr w:rsidR="00F24373" w:rsidRPr="00F24373" w:rsidTr="00264B52">
        <w:trPr>
          <w:trHeight w:val="125"/>
        </w:trPr>
        <w:tc>
          <w:tcPr>
            <w:tcW w:w="2337" w:type="dxa"/>
          </w:tcPr>
          <w:p w:rsidR="00F24373" w:rsidRPr="00F24373" w:rsidRDefault="00F24373" w:rsidP="00E47EA5">
            <w:pPr>
              <w:rPr>
                <w:rFonts w:ascii="Arial" w:hAnsi="Arial" w:cs="Arial"/>
              </w:rPr>
            </w:pPr>
            <w:r w:rsidRPr="00F24373">
              <w:rPr>
                <w:rFonts w:ascii="Arial" w:hAnsi="Arial" w:cs="Arial"/>
              </w:rPr>
              <w:t>Telehealth</w:t>
            </w:r>
          </w:p>
        </w:tc>
        <w:tc>
          <w:tcPr>
            <w:tcW w:w="1798" w:type="dxa"/>
          </w:tcPr>
          <w:p w:rsidR="00F24373" w:rsidRPr="00F24373" w:rsidRDefault="00F24373" w:rsidP="00E47EA5">
            <w:pPr>
              <w:rPr>
                <w:rFonts w:ascii="Arial" w:hAnsi="Arial" w:cs="Arial"/>
              </w:rPr>
            </w:pPr>
            <w:r w:rsidRPr="00F24373">
              <w:rPr>
                <w:rFonts w:ascii="Arial" w:hAnsi="Arial" w:cs="Arial"/>
              </w:rPr>
              <w:t>30917</w:t>
            </w:r>
          </w:p>
        </w:tc>
        <w:tc>
          <w:tcPr>
            <w:tcW w:w="1710" w:type="dxa"/>
          </w:tcPr>
          <w:p w:rsidR="00F24373" w:rsidRPr="00F24373" w:rsidRDefault="00C808E7" w:rsidP="00E47EA5">
            <w:pPr>
              <w:rPr>
                <w:rFonts w:ascii="Arial" w:hAnsi="Arial" w:cs="Arial"/>
              </w:rPr>
            </w:pPr>
            <w:r>
              <w:rPr>
                <w:rFonts w:ascii="Arial" w:hAnsi="Arial" w:cs="Arial"/>
              </w:rPr>
              <w:t>5</w:t>
            </w:r>
          </w:p>
        </w:tc>
        <w:tc>
          <w:tcPr>
            <w:tcW w:w="1530" w:type="dxa"/>
          </w:tcPr>
          <w:p w:rsidR="00F24373" w:rsidRPr="00F24373" w:rsidRDefault="00F24373" w:rsidP="00E47EA5">
            <w:pPr>
              <w:rPr>
                <w:rFonts w:ascii="Arial" w:hAnsi="Arial" w:cs="Arial"/>
              </w:rPr>
            </w:pPr>
            <w:r w:rsidRPr="00F24373">
              <w:rPr>
                <w:rFonts w:ascii="Arial" w:hAnsi="Arial" w:cs="Arial"/>
              </w:rPr>
              <w:t>90</w:t>
            </w:r>
          </w:p>
        </w:tc>
      </w:tr>
    </w:tbl>
    <w:p w:rsidR="0070006B" w:rsidRDefault="0070006B" w:rsidP="00F24373">
      <w:pPr>
        <w:spacing w:after="0" w:line="240" w:lineRule="auto"/>
        <w:jc w:val="both"/>
        <w:rPr>
          <w:rFonts w:ascii="Arial" w:hAnsi="Arial" w:cs="Arial"/>
          <w:color w:val="000000" w:themeColor="text1"/>
        </w:rPr>
      </w:pPr>
    </w:p>
    <w:p w:rsidR="00F24373" w:rsidRPr="00F24373" w:rsidRDefault="00F24373" w:rsidP="00F24373">
      <w:pPr>
        <w:spacing w:after="0" w:line="240" w:lineRule="auto"/>
        <w:jc w:val="both"/>
        <w:rPr>
          <w:rFonts w:ascii="Arial" w:hAnsi="Arial" w:cs="Arial"/>
          <w:color w:val="000000" w:themeColor="text1"/>
        </w:rPr>
      </w:pPr>
    </w:p>
    <w:p w:rsidR="00575E07" w:rsidRPr="00575E07" w:rsidRDefault="00575E07" w:rsidP="00575E07">
      <w:pPr>
        <w:spacing w:after="0" w:line="240" w:lineRule="auto"/>
        <w:rPr>
          <w:rFonts w:ascii="Arial" w:hAnsi="Arial" w:cs="Arial"/>
        </w:rPr>
      </w:pPr>
    </w:p>
    <w:p w:rsidR="004B411B" w:rsidRPr="004B411B" w:rsidRDefault="00DA430B" w:rsidP="004B411B">
      <w:pPr>
        <w:spacing w:after="0" w:line="240" w:lineRule="auto"/>
        <w:rPr>
          <w:rFonts w:ascii="Arial" w:hAnsi="Arial" w:cs="Arial"/>
        </w:rPr>
      </w:pPr>
      <w:r>
        <w:rPr>
          <w:noProof/>
        </w:rPr>
        <mc:AlternateContent>
          <mc:Choice Requires="wps">
            <w:drawing>
              <wp:anchor distT="0" distB="0" distL="114300" distR="114300" simplePos="0" relativeHeight="251671552" behindDoc="0" locked="0" layoutInCell="1" allowOverlap="1" wp14:anchorId="0F78BAEE" wp14:editId="25A7ED64">
                <wp:simplePos x="0" y="0"/>
                <wp:positionH relativeFrom="column">
                  <wp:posOffset>47625</wp:posOffset>
                </wp:positionH>
                <wp:positionV relativeFrom="paragraph">
                  <wp:posOffset>105319</wp:posOffset>
                </wp:positionV>
                <wp:extent cx="6638925" cy="19050"/>
                <wp:effectExtent l="0" t="0" r="28575" b="19050"/>
                <wp:wrapNone/>
                <wp:docPr id="3" name="Straight Connector 3"/>
                <wp:cNvGraphicFramePr/>
                <a:graphic xmlns:a="http://schemas.openxmlformats.org/drawingml/2006/main">
                  <a:graphicData uri="http://schemas.microsoft.com/office/word/2010/wordprocessingShape">
                    <wps:wsp>
                      <wps:cNvCnPr/>
                      <wps:spPr>
                        <a:xfrm flipV="1">
                          <a:off x="0" y="0"/>
                          <a:ext cx="6638925" cy="19050"/>
                        </a:xfrm>
                        <a:prstGeom prst="line">
                          <a:avLst/>
                        </a:prstGeom>
                        <a:noFill/>
                        <a:ln w="25400" cap="flat" cmpd="sng" algn="ctr">
                          <a:solidFill>
                            <a:srgbClr val="CC9900"/>
                          </a:solidFill>
                          <a:prstDash val="solid"/>
                        </a:ln>
                        <a:effectLst/>
                      </wps:spPr>
                      <wps:bodyPr/>
                    </wps:wsp>
                  </a:graphicData>
                </a:graphic>
                <wp14:sizeRelH relativeFrom="margin">
                  <wp14:pctWidth>0</wp14:pctWidth>
                </wp14:sizeRelH>
              </wp:anchor>
            </w:drawing>
          </mc:Choice>
          <mc:Fallback>
            <w:pict>
              <v:line w14:anchorId="3F65854C" id="Straight Connector 3" o:spid="_x0000_s1026" style="position:absolute;flip:y;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75pt,8.3pt" to="526.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" strokecolor="#c90" strokeweight="2pt"/>
            </w:pict>
          </mc:Fallback>
        </mc:AlternateContent>
      </w:r>
    </w:p>
    <w:sectPr w:rsidR="004B411B" w:rsidRPr="004B411B" w:rsidSect="00262D57">
      <w:pgSz w:w="12240" w:h="15840"/>
      <w:pgMar w:top="432" w:right="1008" w:bottom="302"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74C6" w:rsidRDefault="00F474C6" w:rsidP="00F474C6">
      <w:pPr>
        <w:spacing w:after="0" w:line="240" w:lineRule="auto"/>
      </w:pPr>
      <w:r>
        <w:separator/>
      </w:r>
    </w:p>
  </w:endnote>
  <w:endnote w:type="continuationSeparator" w:id="0">
    <w:p w:rsidR="00F474C6" w:rsidRDefault="00F474C6" w:rsidP="00F474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74C6" w:rsidRDefault="00F474C6" w:rsidP="00F474C6">
      <w:pPr>
        <w:spacing w:after="0" w:line="240" w:lineRule="auto"/>
      </w:pPr>
      <w:r>
        <w:separator/>
      </w:r>
    </w:p>
  </w:footnote>
  <w:footnote w:type="continuationSeparator" w:id="0">
    <w:p w:rsidR="00F474C6" w:rsidRDefault="00F474C6" w:rsidP="00F474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5678B"/>
    <w:multiLevelType w:val="multilevel"/>
    <w:tmpl w:val="224AC6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9779DA"/>
    <w:multiLevelType w:val="hybridMultilevel"/>
    <w:tmpl w:val="DE90B5DA"/>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727DCA"/>
    <w:multiLevelType w:val="hybridMultilevel"/>
    <w:tmpl w:val="02CA6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C765F1"/>
    <w:multiLevelType w:val="multilevel"/>
    <w:tmpl w:val="3E4C7A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6085E30"/>
    <w:multiLevelType w:val="hybridMultilevel"/>
    <w:tmpl w:val="C3B8202E"/>
    <w:lvl w:ilvl="0" w:tplc="B954503E">
      <w:start w:val="1"/>
      <w:numFmt w:val="upperRoman"/>
      <w:lvlText w:val="%1."/>
      <w:lvlJc w:val="left"/>
      <w:pPr>
        <w:ind w:left="1080" w:hanging="720"/>
      </w:pPr>
      <w:rPr>
        <w:rFonts w:hint="default"/>
        <w:b w:val="0"/>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C62DCA"/>
    <w:multiLevelType w:val="hybridMultilevel"/>
    <w:tmpl w:val="9AB6B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5A5D5F"/>
    <w:multiLevelType w:val="hybridMultilevel"/>
    <w:tmpl w:val="82D6C3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1B75C7"/>
    <w:multiLevelType w:val="hybridMultilevel"/>
    <w:tmpl w:val="3A543AE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1F5A658F"/>
    <w:multiLevelType w:val="hybridMultilevel"/>
    <w:tmpl w:val="FAB215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FAF42D6"/>
    <w:multiLevelType w:val="hybridMultilevel"/>
    <w:tmpl w:val="654C6B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E561CB"/>
    <w:multiLevelType w:val="multilevel"/>
    <w:tmpl w:val="C5143C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3FA5534"/>
    <w:multiLevelType w:val="hybridMultilevel"/>
    <w:tmpl w:val="D7F8C6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6733DFB"/>
    <w:multiLevelType w:val="multilevel"/>
    <w:tmpl w:val="05C4A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6A374D5"/>
    <w:multiLevelType w:val="hybridMultilevel"/>
    <w:tmpl w:val="BCBC0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CB7D89"/>
    <w:multiLevelType w:val="hybridMultilevel"/>
    <w:tmpl w:val="8A08DD3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CF253F"/>
    <w:multiLevelType w:val="hybridMultilevel"/>
    <w:tmpl w:val="96B07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301DAA"/>
    <w:multiLevelType w:val="hybridMultilevel"/>
    <w:tmpl w:val="81C008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BB3E94"/>
    <w:multiLevelType w:val="hybridMultilevel"/>
    <w:tmpl w:val="DC5679C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2D710F5D"/>
    <w:multiLevelType w:val="hybridMultilevel"/>
    <w:tmpl w:val="C6BE20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FF04D47"/>
    <w:multiLevelType w:val="hybridMultilevel"/>
    <w:tmpl w:val="AB5A24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1D45507"/>
    <w:multiLevelType w:val="hybridMultilevel"/>
    <w:tmpl w:val="6B145A1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33DB1445"/>
    <w:multiLevelType w:val="hybridMultilevel"/>
    <w:tmpl w:val="5FA24084"/>
    <w:lvl w:ilvl="0" w:tplc="98382F36">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9B3C5F"/>
    <w:multiLevelType w:val="hybridMultilevel"/>
    <w:tmpl w:val="95AEC4A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3B4F1721"/>
    <w:multiLevelType w:val="hybridMultilevel"/>
    <w:tmpl w:val="0DC205E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3EC12B5B"/>
    <w:multiLevelType w:val="hybridMultilevel"/>
    <w:tmpl w:val="47A4DA4A"/>
    <w:lvl w:ilvl="0" w:tplc="FC005654">
      <w:start w:val="1"/>
      <w:numFmt w:val="bullet"/>
      <w:lvlText w:val=""/>
      <w:lvlJc w:val="left"/>
      <w:pPr>
        <w:ind w:left="2160" w:hanging="360"/>
      </w:pPr>
      <w:rPr>
        <w:rFonts w:ascii="Symbol" w:hAnsi="Symbol" w:hint="default"/>
        <w:color w:val="auto"/>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400259BC"/>
    <w:multiLevelType w:val="hybridMultilevel"/>
    <w:tmpl w:val="848670D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0425DF7"/>
    <w:multiLevelType w:val="hybridMultilevel"/>
    <w:tmpl w:val="14C4202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7" w15:restartNumberingAfterBreak="0">
    <w:nsid w:val="40C46FBE"/>
    <w:multiLevelType w:val="hybridMultilevel"/>
    <w:tmpl w:val="4866F862"/>
    <w:lvl w:ilvl="0" w:tplc="DDB2AF9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1B75C38"/>
    <w:multiLevelType w:val="hybridMultilevel"/>
    <w:tmpl w:val="12AE0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1BE5E2A"/>
    <w:multiLevelType w:val="hybridMultilevel"/>
    <w:tmpl w:val="8F3EE90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15:restartNumberingAfterBreak="0">
    <w:nsid w:val="47320A1C"/>
    <w:multiLevelType w:val="hybridMultilevel"/>
    <w:tmpl w:val="C4EE8C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7C0626F"/>
    <w:multiLevelType w:val="multilevel"/>
    <w:tmpl w:val="066CC2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4B4A0F44"/>
    <w:multiLevelType w:val="hybridMultilevel"/>
    <w:tmpl w:val="8CC4A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E6114C1"/>
    <w:multiLevelType w:val="hybridMultilevel"/>
    <w:tmpl w:val="9DE499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0133A1E"/>
    <w:multiLevelType w:val="hybridMultilevel"/>
    <w:tmpl w:val="89AAA2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50261A16"/>
    <w:multiLevelType w:val="hybridMultilevel"/>
    <w:tmpl w:val="5B54FF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593467D6"/>
    <w:multiLevelType w:val="hybridMultilevel"/>
    <w:tmpl w:val="52CCF1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59E86555"/>
    <w:multiLevelType w:val="hybridMultilevel"/>
    <w:tmpl w:val="6CE03BB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59EC7310"/>
    <w:multiLevelType w:val="hybridMultilevel"/>
    <w:tmpl w:val="08609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11F266B"/>
    <w:multiLevelType w:val="hybridMultilevel"/>
    <w:tmpl w:val="91AC1EF2"/>
    <w:lvl w:ilvl="0" w:tplc="77743550">
      <w:start w:val="1"/>
      <w:numFmt w:val="upperRoman"/>
      <w:lvlText w:val="%1."/>
      <w:lvlJc w:val="left"/>
      <w:pPr>
        <w:ind w:left="1080" w:hanging="720"/>
      </w:pPr>
      <w:rPr>
        <w:rFonts w:hint="default"/>
        <w:b/>
        <w:color w:val="FF000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378311C"/>
    <w:multiLevelType w:val="hybridMultilevel"/>
    <w:tmpl w:val="8F04EE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15:restartNumberingAfterBreak="0">
    <w:nsid w:val="64EC7321"/>
    <w:multiLevelType w:val="multilevel"/>
    <w:tmpl w:val="2640D72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67211CFF"/>
    <w:multiLevelType w:val="hybridMultilevel"/>
    <w:tmpl w:val="2B6C3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0D903F7"/>
    <w:multiLevelType w:val="hybridMultilevel"/>
    <w:tmpl w:val="88A6DDBC"/>
    <w:lvl w:ilvl="0" w:tplc="2BA6F92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3F24D13"/>
    <w:multiLevelType w:val="hybridMultilevel"/>
    <w:tmpl w:val="1DE43032"/>
    <w:lvl w:ilvl="0" w:tplc="586485B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5687777"/>
    <w:multiLevelType w:val="hybridMultilevel"/>
    <w:tmpl w:val="BEE291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7B5B24FC"/>
    <w:multiLevelType w:val="hybridMultilevel"/>
    <w:tmpl w:val="0EC4D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33"/>
  </w:num>
  <w:num w:numId="3">
    <w:abstractNumId w:val="18"/>
  </w:num>
  <w:num w:numId="4">
    <w:abstractNumId w:val="43"/>
  </w:num>
  <w:num w:numId="5">
    <w:abstractNumId w:val="45"/>
  </w:num>
  <w:num w:numId="6">
    <w:abstractNumId w:val="22"/>
  </w:num>
  <w:num w:numId="7">
    <w:abstractNumId w:val="24"/>
  </w:num>
  <w:num w:numId="8">
    <w:abstractNumId w:val="23"/>
  </w:num>
  <w:num w:numId="9">
    <w:abstractNumId w:val="7"/>
  </w:num>
  <w:num w:numId="10">
    <w:abstractNumId w:val="21"/>
  </w:num>
  <w:num w:numId="11">
    <w:abstractNumId w:val="44"/>
  </w:num>
  <w:num w:numId="12">
    <w:abstractNumId w:val="29"/>
  </w:num>
  <w:num w:numId="13">
    <w:abstractNumId w:val="20"/>
  </w:num>
  <w:num w:numId="1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0"/>
  </w:num>
  <w:num w:numId="16">
    <w:abstractNumId w:val="35"/>
  </w:num>
  <w:num w:numId="17">
    <w:abstractNumId w:val="32"/>
  </w:num>
  <w:num w:numId="18">
    <w:abstractNumId w:val="9"/>
  </w:num>
  <w:num w:numId="19">
    <w:abstractNumId w:val="13"/>
  </w:num>
  <w:num w:numId="20">
    <w:abstractNumId w:val="30"/>
  </w:num>
  <w:num w:numId="21">
    <w:abstractNumId w:val="16"/>
  </w:num>
  <w:num w:numId="22">
    <w:abstractNumId w:val="14"/>
  </w:num>
  <w:num w:numId="23">
    <w:abstractNumId w:val="19"/>
  </w:num>
  <w:num w:numId="24">
    <w:abstractNumId w:val="46"/>
  </w:num>
  <w:num w:numId="25">
    <w:abstractNumId w:val="1"/>
  </w:num>
  <w:num w:numId="26">
    <w:abstractNumId w:val="8"/>
  </w:num>
  <w:num w:numId="27">
    <w:abstractNumId w:val="27"/>
  </w:num>
  <w:num w:numId="28">
    <w:abstractNumId w:val="11"/>
  </w:num>
  <w:num w:numId="29">
    <w:abstractNumId w:val="36"/>
  </w:num>
  <w:num w:numId="30">
    <w:abstractNumId w:val="26"/>
  </w:num>
  <w:num w:numId="31">
    <w:abstractNumId w:val="12"/>
  </w:num>
  <w:num w:numId="32">
    <w:abstractNumId w:val="15"/>
  </w:num>
  <w:num w:numId="33">
    <w:abstractNumId w:val="6"/>
  </w:num>
  <w:num w:numId="34">
    <w:abstractNumId w:val="37"/>
  </w:num>
  <w:num w:numId="35">
    <w:abstractNumId w:val="38"/>
  </w:num>
  <w:num w:numId="36">
    <w:abstractNumId w:val="2"/>
  </w:num>
  <w:num w:numId="37">
    <w:abstractNumId w:val="5"/>
  </w:num>
  <w:num w:numId="38">
    <w:abstractNumId w:val="0"/>
  </w:num>
  <w:num w:numId="39">
    <w:abstractNumId w:val="10"/>
  </w:num>
  <w:num w:numId="40">
    <w:abstractNumId w:val="3"/>
  </w:num>
  <w:num w:numId="41">
    <w:abstractNumId w:val="31"/>
  </w:num>
  <w:num w:numId="42">
    <w:abstractNumId w:val="42"/>
  </w:num>
  <w:num w:numId="43">
    <w:abstractNumId w:val="41"/>
  </w:num>
  <w:num w:numId="44">
    <w:abstractNumId w:val="25"/>
  </w:num>
  <w:num w:numId="45">
    <w:abstractNumId w:val="28"/>
  </w:num>
  <w:num w:numId="46">
    <w:abstractNumId w:val="39"/>
  </w:num>
  <w:num w:numId="47">
    <w:abstractNumId w:val="4"/>
  </w:num>
  <w:num w:numId="4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efaultTabStop w:val="720"/>
  <w:characterSpacingControl w:val="doNotCompress"/>
  <w:hdrShapeDefaults>
    <o:shapedefaults v:ext="edit" spidmax="130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573"/>
    <w:rsid w:val="000022D2"/>
    <w:rsid w:val="0001127F"/>
    <w:rsid w:val="00014996"/>
    <w:rsid w:val="00015838"/>
    <w:rsid w:val="00015B20"/>
    <w:rsid w:val="00021F90"/>
    <w:rsid w:val="00026551"/>
    <w:rsid w:val="00031D83"/>
    <w:rsid w:val="00033C10"/>
    <w:rsid w:val="00036E8B"/>
    <w:rsid w:val="00041F2A"/>
    <w:rsid w:val="0004308E"/>
    <w:rsid w:val="00050115"/>
    <w:rsid w:val="000529E9"/>
    <w:rsid w:val="00055989"/>
    <w:rsid w:val="00064776"/>
    <w:rsid w:val="00066F93"/>
    <w:rsid w:val="00073755"/>
    <w:rsid w:val="000758D8"/>
    <w:rsid w:val="00081550"/>
    <w:rsid w:val="000818FF"/>
    <w:rsid w:val="000862F4"/>
    <w:rsid w:val="00086417"/>
    <w:rsid w:val="00086EFE"/>
    <w:rsid w:val="0009245F"/>
    <w:rsid w:val="000929D0"/>
    <w:rsid w:val="00096C34"/>
    <w:rsid w:val="000A203E"/>
    <w:rsid w:val="000A2BA4"/>
    <w:rsid w:val="000A4DBE"/>
    <w:rsid w:val="000B019D"/>
    <w:rsid w:val="000B1022"/>
    <w:rsid w:val="000C0346"/>
    <w:rsid w:val="000C1938"/>
    <w:rsid w:val="000C2345"/>
    <w:rsid w:val="000C7A1B"/>
    <w:rsid w:val="000D3670"/>
    <w:rsid w:val="000D3716"/>
    <w:rsid w:val="000E39F0"/>
    <w:rsid w:val="000E440F"/>
    <w:rsid w:val="00111F09"/>
    <w:rsid w:val="00124767"/>
    <w:rsid w:val="00130625"/>
    <w:rsid w:val="001327B6"/>
    <w:rsid w:val="00135646"/>
    <w:rsid w:val="00137165"/>
    <w:rsid w:val="00141F66"/>
    <w:rsid w:val="0015716C"/>
    <w:rsid w:val="001642D2"/>
    <w:rsid w:val="001757AB"/>
    <w:rsid w:val="00180DE4"/>
    <w:rsid w:val="00184A7F"/>
    <w:rsid w:val="00186B7C"/>
    <w:rsid w:val="00186FCE"/>
    <w:rsid w:val="00187359"/>
    <w:rsid w:val="00190445"/>
    <w:rsid w:val="001904EC"/>
    <w:rsid w:val="001A0F81"/>
    <w:rsid w:val="001A224E"/>
    <w:rsid w:val="001A639B"/>
    <w:rsid w:val="001A77BC"/>
    <w:rsid w:val="001B21BC"/>
    <w:rsid w:val="001B790E"/>
    <w:rsid w:val="001C72C2"/>
    <w:rsid w:val="001D33BA"/>
    <w:rsid w:val="001D65C5"/>
    <w:rsid w:val="001D7FB6"/>
    <w:rsid w:val="001E011C"/>
    <w:rsid w:val="001E3C14"/>
    <w:rsid w:val="001E4E8E"/>
    <w:rsid w:val="001E7C78"/>
    <w:rsid w:val="001E7E91"/>
    <w:rsid w:val="001F5005"/>
    <w:rsid w:val="001F58B2"/>
    <w:rsid w:val="0020032F"/>
    <w:rsid w:val="00202B77"/>
    <w:rsid w:val="0020444E"/>
    <w:rsid w:val="0020470E"/>
    <w:rsid w:val="002065CA"/>
    <w:rsid w:val="002065D6"/>
    <w:rsid w:val="0020690C"/>
    <w:rsid w:val="002075DB"/>
    <w:rsid w:val="00210C82"/>
    <w:rsid w:val="00213A2D"/>
    <w:rsid w:val="0021476A"/>
    <w:rsid w:val="0021646F"/>
    <w:rsid w:val="00221A38"/>
    <w:rsid w:val="00225BC5"/>
    <w:rsid w:val="00226329"/>
    <w:rsid w:val="002355E4"/>
    <w:rsid w:val="00252C86"/>
    <w:rsid w:val="00256E27"/>
    <w:rsid w:val="00260BBC"/>
    <w:rsid w:val="00262501"/>
    <w:rsid w:val="00262765"/>
    <w:rsid w:val="00262D57"/>
    <w:rsid w:val="0026315B"/>
    <w:rsid w:val="00264B52"/>
    <w:rsid w:val="00265D27"/>
    <w:rsid w:val="00276B9D"/>
    <w:rsid w:val="00282107"/>
    <w:rsid w:val="00290DB0"/>
    <w:rsid w:val="0029369E"/>
    <w:rsid w:val="00295087"/>
    <w:rsid w:val="00296674"/>
    <w:rsid w:val="002A1956"/>
    <w:rsid w:val="002A1AF3"/>
    <w:rsid w:val="002A236A"/>
    <w:rsid w:val="002A3B69"/>
    <w:rsid w:val="002A65BF"/>
    <w:rsid w:val="002B152C"/>
    <w:rsid w:val="002B2EED"/>
    <w:rsid w:val="002C6318"/>
    <w:rsid w:val="002D069A"/>
    <w:rsid w:val="002D1F2F"/>
    <w:rsid w:val="002D524C"/>
    <w:rsid w:val="002D6123"/>
    <w:rsid w:val="002D6AAC"/>
    <w:rsid w:val="002D7956"/>
    <w:rsid w:val="002E112B"/>
    <w:rsid w:val="002E2237"/>
    <w:rsid w:val="002F0629"/>
    <w:rsid w:val="002F175A"/>
    <w:rsid w:val="002F697C"/>
    <w:rsid w:val="00302175"/>
    <w:rsid w:val="00310154"/>
    <w:rsid w:val="00314302"/>
    <w:rsid w:val="00316AAF"/>
    <w:rsid w:val="00330017"/>
    <w:rsid w:val="00330203"/>
    <w:rsid w:val="00332291"/>
    <w:rsid w:val="00340206"/>
    <w:rsid w:val="0034237C"/>
    <w:rsid w:val="00346F89"/>
    <w:rsid w:val="00352346"/>
    <w:rsid w:val="00353195"/>
    <w:rsid w:val="00353C23"/>
    <w:rsid w:val="0036347A"/>
    <w:rsid w:val="003658A2"/>
    <w:rsid w:val="0037094C"/>
    <w:rsid w:val="00380A7B"/>
    <w:rsid w:val="00381218"/>
    <w:rsid w:val="0038169E"/>
    <w:rsid w:val="00391C5D"/>
    <w:rsid w:val="0039573C"/>
    <w:rsid w:val="003A2FC1"/>
    <w:rsid w:val="003B2E0E"/>
    <w:rsid w:val="003B3C22"/>
    <w:rsid w:val="003B51F4"/>
    <w:rsid w:val="003B7027"/>
    <w:rsid w:val="003C2120"/>
    <w:rsid w:val="003C27B9"/>
    <w:rsid w:val="003C3ADF"/>
    <w:rsid w:val="003C6DED"/>
    <w:rsid w:val="003C7908"/>
    <w:rsid w:val="003D49A7"/>
    <w:rsid w:val="003D4B5A"/>
    <w:rsid w:val="003D4BE1"/>
    <w:rsid w:val="003D624B"/>
    <w:rsid w:val="003E6347"/>
    <w:rsid w:val="003F1609"/>
    <w:rsid w:val="003F406F"/>
    <w:rsid w:val="003F4B55"/>
    <w:rsid w:val="003F62E9"/>
    <w:rsid w:val="003F7FD9"/>
    <w:rsid w:val="00402048"/>
    <w:rsid w:val="00403BEC"/>
    <w:rsid w:val="00404C33"/>
    <w:rsid w:val="0040736E"/>
    <w:rsid w:val="0041501B"/>
    <w:rsid w:val="00427770"/>
    <w:rsid w:val="00437AE7"/>
    <w:rsid w:val="00437E7B"/>
    <w:rsid w:val="00445B13"/>
    <w:rsid w:val="004543D7"/>
    <w:rsid w:val="004555DF"/>
    <w:rsid w:val="00464CF6"/>
    <w:rsid w:val="004670BB"/>
    <w:rsid w:val="00472722"/>
    <w:rsid w:val="00472E7D"/>
    <w:rsid w:val="00473E6B"/>
    <w:rsid w:val="0048061C"/>
    <w:rsid w:val="00482149"/>
    <w:rsid w:val="00482721"/>
    <w:rsid w:val="00492560"/>
    <w:rsid w:val="004A0767"/>
    <w:rsid w:val="004B411B"/>
    <w:rsid w:val="004B7DE5"/>
    <w:rsid w:val="004C2748"/>
    <w:rsid w:val="004C54DD"/>
    <w:rsid w:val="004C7F7D"/>
    <w:rsid w:val="004D12AC"/>
    <w:rsid w:val="004D3AD2"/>
    <w:rsid w:val="004D44EF"/>
    <w:rsid w:val="004E24A5"/>
    <w:rsid w:val="004F102E"/>
    <w:rsid w:val="004F2CDC"/>
    <w:rsid w:val="004F4F82"/>
    <w:rsid w:val="005023BA"/>
    <w:rsid w:val="005024F3"/>
    <w:rsid w:val="005049F6"/>
    <w:rsid w:val="00506A54"/>
    <w:rsid w:val="00516850"/>
    <w:rsid w:val="00521B84"/>
    <w:rsid w:val="00532E71"/>
    <w:rsid w:val="00535D57"/>
    <w:rsid w:val="0053702E"/>
    <w:rsid w:val="005477C8"/>
    <w:rsid w:val="00552253"/>
    <w:rsid w:val="00553CD3"/>
    <w:rsid w:val="0055717F"/>
    <w:rsid w:val="0055758A"/>
    <w:rsid w:val="005641EC"/>
    <w:rsid w:val="00565DAB"/>
    <w:rsid w:val="00566EF9"/>
    <w:rsid w:val="00567169"/>
    <w:rsid w:val="0057090F"/>
    <w:rsid w:val="0057403E"/>
    <w:rsid w:val="00575E07"/>
    <w:rsid w:val="00580CEA"/>
    <w:rsid w:val="0058387A"/>
    <w:rsid w:val="00590DE7"/>
    <w:rsid w:val="0059264A"/>
    <w:rsid w:val="005A2338"/>
    <w:rsid w:val="005A5EB3"/>
    <w:rsid w:val="005A7B77"/>
    <w:rsid w:val="005B6C4D"/>
    <w:rsid w:val="005C3524"/>
    <w:rsid w:val="005D2133"/>
    <w:rsid w:val="005E568C"/>
    <w:rsid w:val="005F0A59"/>
    <w:rsid w:val="005F6292"/>
    <w:rsid w:val="00610DA9"/>
    <w:rsid w:val="006117A6"/>
    <w:rsid w:val="00616476"/>
    <w:rsid w:val="0062063B"/>
    <w:rsid w:val="006263DD"/>
    <w:rsid w:val="0062699A"/>
    <w:rsid w:val="00626AE8"/>
    <w:rsid w:val="00633BC4"/>
    <w:rsid w:val="00633DE6"/>
    <w:rsid w:val="006428C9"/>
    <w:rsid w:val="00645783"/>
    <w:rsid w:val="006549FC"/>
    <w:rsid w:val="00667DC8"/>
    <w:rsid w:val="006836E8"/>
    <w:rsid w:val="006857AD"/>
    <w:rsid w:val="00686C17"/>
    <w:rsid w:val="00691097"/>
    <w:rsid w:val="00693706"/>
    <w:rsid w:val="006B0DE5"/>
    <w:rsid w:val="006B0E75"/>
    <w:rsid w:val="006B3E9A"/>
    <w:rsid w:val="006B4185"/>
    <w:rsid w:val="006B43EB"/>
    <w:rsid w:val="006B53C5"/>
    <w:rsid w:val="006B55CF"/>
    <w:rsid w:val="006C2DCD"/>
    <w:rsid w:val="006C2F70"/>
    <w:rsid w:val="006C5ABA"/>
    <w:rsid w:val="006C601C"/>
    <w:rsid w:val="006C734B"/>
    <w:rsid w:val="006D4137"/>
    <w:rsid w:val="006D4F6C"/>
    <w:rsid w:val="006E5923"/>
    <w:rsid w:val="006E7EF3"/>
    <w:rsid w:val="0070006B"/>
    <w:rsid w:val="00704594"/>
    <w:rsid w:val="0070540E"/>
    <w:rsid w:val="00712E6A"/>
    <w:rsid w:val="00722EA4"/>
    <w:rsid w:val="00726909"/>
    <w:rsid w:val="00732FA4"/>
    <w:rsid w:val="00737085"/>
    <w:rsid w:val="0074709E"/>
    <w:rsid w:val="00753D16"/>
    <w:rsid w:val="00754FF6"/>
    <w:rsid w:val="00755F46"/>
    <w:rsid w:val="0076100A"/>
    <w:rsid w:val="007664CC"/>
    <w:rsid w:val="00767259"/>
    <w:rsid w:val="00775960"/>
    <w:rsid w:val="00775E19"/>
    <w:rsid w:val="00790E81"/>
    <w:rsid w:val="007948D7"/>
    <w:rsid w:val="007954A7"/>
    <w:rsid w:val="007A41DE"/>
    <w:rsid w:val="007A6BBF"/>
    <w:rsid w:val="007B01BB"/>
    <w:rsid w:val="007B5A5A"/>
    <w:rsid w:val="007B713E"/>
    <w:rsid w:val="007D3C23"/>
    <w:rsid w:val="007D531D"/>
    <w:rsid w:val="007E0A62"/>
    <w:rsid w:val="007E3D3D"/>
    <w:rsid w:val="007E5665"/>
    <w:rsid w:val="007E5E28"/>
    <w:rsid w:val="007F07AE"/>
    <w:rsid w:val="007F799E"/>
    <w:rsid w:val="00804025"/>
    <w:rsid w:val="008066D0"/>
    <w:rsid w:val="00806E27"/>
    <w:rsid w:val="00815C62"/>
    <w:rsid w:val="0081643E"/>
    <w:rsid w:val="00817F3D"/>
    <w:rsid w:val="008232F2"/>
    <w:rsid w:val="00824564"/>
    <w:rsid w:val="00831766"/>
    <w:rsid w:val="00832431"/>
    <w:rsid w:val="0083577B"/>
    <w:rsid w:val="00840F6A"/>
    <w:rsid w:val="00841743"/>
    <w:rsid w:val="00841A39"/>
    <w:rsid w:val="008502D2"/>
    <w:rsid w:val="00857178"/>
    <w:rsid w:val="00861A2C"/>
    <w:rsid w:val="008634EF"/>
    <w:rsid w:val="0086567B"/>
    <w:rsid w:val="00867DE3"/>
    <w:rsid w:val="00870E20"/>
    <w:rsid w:val="00872111"/>
    <w:rsid w:val="0087230E"/>
    <w:rsid w:val="00881F63"/>
    <w:rsid w:val="00882750"/>
    <w:rsid w:val="00890741"/>
    <w:rsid w:val="008914CD"/>
    <w:rsid w:val="008A08D2"/>
    <w:rsid w:val="008A5847"/>
    <w:rsid w:val="008A6371"/>
    <w:rsid w:val="008A7D38"/>
    <w:rsid w:val="008B55A0"/>
    <w:rsid w:val="008B6871"/>
    <w:rsid w:val="008D606C"/>
    <w:rsid w:val="008F014E"/>
    <w:rsid w:val="008F4CDA"/>
    <w:rsid w:val="00901418"/>
    <w:rsid w:val="00903B29"/>
    <w:rsid w:val="00904484"/>
    <w:rsid w:val="0090699E"/>
    <w:rsid w:val="00913894"/>
    <w:rsid w:val="009156C8"/>
    <w:rsid w:val="009222F3"/>
    <w:rsid w:val="0095180E"/>
    <w:rsid w:val="00954346"/>
    <w:rsid w:val="0096461D"/>
    <w:rsid w:val="00971202"/>
    <w:rsid w:val="00976797"/>
    <w:rsid w:val="00981CA0"/>
    <w:rsid w:val="00987C8E"/>
    <w:rsid w:val="009907CA"/>
    <w:rsid w:val="009919A5"/>
    <w:rsid w:val="00992D21"/>
    <w:rsid w:val="009938EE"/>
    <w:rsid w:val="00994733"/>
    <w:rsid w:val="009964FC"/>
    <w:rsid w:val="009B0C5E"/>
    <w:rsid w:val="009B412D"/>
    <w:rsid w:val="009B79E3"/>
    <w:rsid w:val="009C16DA"/>
    <w:rsid w:val="009C1C52"/>
    <w:rsid w:val="009C29B4"/>
    <w:rsid w:val="009C2E90"/>
    <w:rsid w:val="009D53D5"/>
    <w:rsid w:val="009D7B7C"/>
    <w:rsid w:val="009E6C49"/>
    <w:rsid w:val="009F121C"/>
    <w:rsid w:val="009F21F4"/>
    <w:rsid w:val="009F272B"/>
    <w:rsid w:val="009F7744"/>
    <w:rsid w:val="00A1172C"/>
    <w:rsid w:val="00A1279D"/>
    <w:rsid w:val="00A21E5A"/>
    <w:rsid w:val="00A35DF4"/>
    <w:rsid w:val="00A40388"/>
    <w:rsid w:val="00A427D2"/>
    <w:rsid w:val="00A43E85"/>
    <w:rsid w:val="00A52F94"/>
    <w:rsid w:val="00A6535B"/>
    <w:rsid w:val="00A662CF"/>
    <w:rsid w:val="00A67726"/>
    <w:rsid w:val="00A71CA0"/>
    <w:rsid w:val="00A74663"/>
    <w:rsid w:val="00A76850"/>
    <w:rsid w:val="00A7786F"/>
    <w:rsid w:val="00A77F9E"/>
    <w:rsid w:val="00A82A9C"/>
    <w:rsid w:val="00A95DF9"/>
    <w:rsid w:val="00AA0D74"/>
    <w:rsid w:val="00AB4282"/>
    <w:rsid w:val="00AC239B"/>
    <w:rsid w:val="00AC5C6A"/>
    <w:rsid w:val="00AC6CA2"/>
    <w:rsid w:val="00AD05A3"/>
    <w:rsid w:val="00AE5687"/>
    <w:rsid w:val="00AF058B"/>
    <w:rsid w:val="00B00406"/>
    <w:rsid w:val="00B035F9"/>
    <w:rsid w:val="00B070B1"/>
    <w:rsid w:val="00B1518D"/>
    <w:rsid w:val="00B15D2D"/>
    <w:rsid w:val="00B15F74"/>
    <w:rsid w:val="00B20414"/>
    <w:rsid w:val="00B279CB"/>
    <w:rsid w:val="00B3512D"/>
    <w:rsid w:val="00B36C05"/>
    <w:rsid w:val="00B42E1B"/>
    <w:rsid w:val="00B45F7D"/>
    <w:rsid w:val="00B51720"/>
    <w:rsid w:val="00B5180D"/>
    <w:rsid w:val="00B519D6"/>
    <w:rsid w:val="00B52F93"/>
    <w:rsid w:val="00B5352E"/>
    <w:rsid w:val="00B56B44"/>
    <w:rsid w:val="00B57C26"/>
    <w:rsid w:val="00B57CC3"/>
    <w:rsid w:val="00B60951"/>
    <w:rsid w:val="00B70AD9"/>
    <w:rsid w:val="00B84DA6"/>
    <w:rsid w:val="00B86D9C"/>
    <w:rsid w:val="00B8711F"/>
    <w:rsid w:val="00B96902"/>
    <w:rsid w:val="00BB2114"/>
    <w:rsid w:val="00BB6BC5"/>
    <w:rsid w:val="00BB7BF6"/>
    <w:rsid w:val="00BC0164"/>
    <w:rsid w:val="00BC0CAC"/>
    <w:rsid w:val="00BC3489"/>
    <w:rsid w:val="00BC6B9A"/>
    <w:rsid w:val="00BD41C1"/>
    <w:rsid w:val="00BD7ABC"/>
    <w:rsid w:val="00BE0BE4"/>
    <w:rsid w:val="00BE249F"/>
    <w:rsid w:val="00BE3D31"/>
    <w:rsid w:val="00BE6A71"/>
    <w:rsid w:val="00BE7755"/>
    <w:rsid w:val="00BF36FC"/>
    <w:rsid w:val="00BF4CC1"/>
    <w:rsid w:val="00BF72B7"/>
    <w:rsid w:val="00C02602"/>
    <w:rsid w:val="00C05896"/>
    <w:rsid w:val="00C07634"/>
    <w:rsid w:val="00C226F2"/>
    <w:rsid w:val="00C27850"/>
    <w:rsid w:val="00C3446E"/>
    <w:rsid w:val="00C35F81"/>
    <w:rsid w:val="00C370E5"/>
    <w:rsid w:val="00C376D0"/>
    <w:rsid w:val="00C378AA"/>
    <w:rsid w:val="00C449EF"/>
    <w:rsid w:val="00C45E42"/>
    <w:rsid w:val="00C4622F"/>
    <w:rsid w:val="00C535E1"/>
    <w:rsid w:val="00C5599B"/>
    <w:rsid w:val="00C55AE3"/>
    <w:rsid w:val="00C6416C"/>
    <w:rsid w:val="00C67EB2"/>
    <w:rsid w:val="00C70C6D"/>
    <w:rsid w:val="00C71A71"/>
    <w:rsid w:val="00C7226A"/>
    <w:rsid w:val="00C7794E"/>
    <w:rsid w:val="00C808E7"/>
    <w:rsid w:val="00C833ED"/>
    <w:rsid w:val="00C92789"/>
    <w:rsid w:val="00C92B00"/>
    <w:rsid w:val="00C94B9F"/>
    <w:rsid w:val="00C95E6D"/>
    <w:rsid w:val="00C966D1"/>
    <w:rsid w:val="00CA62D1"/>
    <w:rsid w:val="00CA6713"/>
    <w:rsid w:val="00CA7A29"/>
    <w:rsid w:val="00CB6C32"/>
    <w:rsid w:val="00CC28AA"/>
    <w:rsid w:val="00CD2BE7"/>
    <w:rsid w:val="00CD4C46"/>
    <w:rsid w:val="00CD709B"/>
    <w:rsid w:val="00CE5B00"/>
    <w:rsid w:val="00CE62E4"/>
    <w:rsid w:val="00CF1CDE"/>
    <w:rsid w:val="00CF3BF0"/>
    <w:rsid w:val="00D03642"/>
    <w:rsid w:val="00D04C12"/>
    <w:rsid w:val="00D07B76"/>
    <w:rsid w:val="00D07ED3"/>
    <w:rsid w:val="00D15F93"/>
    <w:rsid w:val="00D15FF1"/>
    <w:rsid w:val="00D16645"/>
    <w:rsid w:val="00D23BA1"/>
    <w:rsid w:val="00D2531C"/>
    <w:rsid w:val="00D33CBB"/>
    <w:rsid w:val="00D34652"/>
    <w:rsid w:val="00D34CA0"/>
    <w:rsid w:val="00D37B15"/>
    <w:rsid w:val="00D4169F"/>
    <w:rsid w:val="00D4357B"/>
    <w:rsid w:val="00D43E5E"/>
    <w:rsid w:val="00D466C1"/>
    <w:rsid w:val="00D473C3"/>
    <w:rsid w:val="00D56C43"/>
    <w:rsid w:val="00D6384D"/>
    <w:rsid w:val="00D66B2B"/>
    <w:rsid w:val="00D744B0"/>
    <w:rsid w:val="00D7482F"/>
    <w:rsid w:val="00D811C3"/>
    <w:rsid w:val="00D8140A"/>
    <w:rsid w:val="00D82577"/>
    <w:rsid w:val="00D87929"/>
    <w:rsid w:val="00D91B35"/>
    <w:rsid w:val="00D94924"/>
    <w:rsid w:val="00D973A1"/>
    <w:rsid w:val="00DA3EDE"/>
    <w:rsid w:val="00DA430B"/>
    <w:rsid w:val="00DC0FE4"/>
    <w:rsid w:val="00DC7160"/>
    <w:rsid w:val="00DC72A5"/>
    <w:rsid w:val="00DC7434"/>
    <w:rsid w:val="00DD075D"/>
    <w:rsid w:val="00DD3F8F"/>
    <w:rsid w:val="00DE0FC9"/>
    <w:rsid w:val="00DE3AC2"/>
    <w:rsid w:val="00DE74E0"/>
    <w:rsid w:val="00DE7BE6"/>
    <w:rsid w:val="00DF18A9"/>
    <w:rsid w:val="00DF43FC"/>
    <w:rsid w:val="00E00C19"/>
    <w:rsid w:val="00E1052E"/>
    <w:rsid w:val="00E16CD6"/>
    <w:rsid w:val="00E20D9D"/>
    <w:rsid w:val="00E21540"/>
    <w:rsid w:val="00E367E6"/>
    <w:rsid w:val="00E37F2F"/>
    <w:rsid w:val="00E44F3B"/>
    <w:rsid w:val="00E4543E"/>
    <w:rsid w:val="00E50E24"/>
    <w:rsid w:val="00E5213E"/>
    <w:rsid w:val="00E53868"/>
    <w:rsid w:val="00E54A6B"/>
    <w:rsid w:val="00E640B2"/>
    <w:rsid w:val="00E73ECD"/>
    <w:rsid w:val="00E77050"/>
    <w:rsid w:val="00EA49FE"/>
    <w:rsid w:val="00EA52AA"/>
    <w:rsid w:val="00EA614B"/>
    <w:rsid w:val="00EA695A"/>
    <w:rsid w:val="00EA7EB1"/>
    <w:rsid w:val="00EB1887"/>
    <w:rsid w:val="00EB5685"/>
    <w:rsid w:val="00ED0ED4"/>
    <w:rsid w:val="00ED239A"/>
    <w:rsid w:val="00ED5073"/>
    <w:rsid w:val="00EE245B"/>
    <w:rsid w:val="00EF08AD"/>
    <w:rsid w:val="00EF0A13"/>
    <w:rsid w:val="00EF1AE0"/>
    <w:rsid w:val="00EF3A76"/>
    <w:rsid w:val="00EF7252"/>
    <w:rsid w:val="00EF7F24"/>
    <w:rsid w:val="00F060F7"/>
    <w:rsid w:val="00F10FCF"/>
    <w:rsid w:val="00F21387"/>
    <w:rsid w:val="00F21981"/>
    <w:rsid w:val="00F23BE4"/>
    <w:rsid w:val="00F24373"/>
    <w:rsid w:val="00F24E7A"/>
    <w:rsid w:val="00F35DEF"/>
    <w:rsid w:val="00F41887"/>
    <w:rsid w:val="00F474C6"/>
    <w:rsid w:val="00F52573"/>
    <w:rsid w:val="00F53C4F"/>
    <w:rsid w:val="00F53FD3"/>
    <w:rsid w:val="00F54139"/>
    <w:rsid w:val="00F623AC"/>
    <w:rsid w:val="00F628CA"/>
    <w:rsid w:val="00F64D26"/>
    <w:rsid w:val="00F703C9"/>
    <w:rsid w:val="00F72C9A"/>
    <w:rsid w:val="00F83384"/>
    <w:rsid w:val="00F90916"/>
    <w:rsid w:val="00F92E4B"/>
    <w:rsid w:val="00F95DBB"/>
    <w:rsid w:val="00F96186"/>
    <w:rsid w:val="00FA276E"/>
    <w:rsid w:val="00FA73AF"/>
    <w:rsid w:val="00FC628F"/>
    <w:rsid w:val="00FC7E7C"/>
    <w:rsid w:val="00FD128A"/>
    <w:rsid w:val="00FD6A78"/>
    <w:rsid w:val="00FE57E5"/>
    <w:rsid w:val="00FE6324"/>
    <w:rsid w:val="00FF2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0049"/>
    <o:shapelayout v:ext="edit">
      <o:idmap v:ext="edit" data="1"/>
    </o:shapelayout>
  </w:shapeDefaults>
  <w:decimalSymbol w:val="."/>
  <w:listSeparator w:val=","/>
  <w14:docId w14:val="544E076F"/>
  <w15:docId w15:val="{786B3F5E-9015-4820-BAB3-A1A926A98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2573"/>
    <w:rPr>
      <w:color w:val="0000FF" w:themeColor="hyperlink"/>
      <w:u w:val="single"/>
    </w:rPr>
  </w:style>
  <w:style w:type="paragraph" w:styleId="ListParagraph">
    <w:name w:val="List Paragraph"/>
    <w:basedOn w:val="Normal"/>
    <w:uiPriority w:val="34"/>
    <w:qFormat/>
    <w:rsid w:val="00B84DA6"/>
    <w:pPr>
      <w:ind w:left="720"/>
      <w:contextualSpacing/>
    </w:pPr>
  </w:style>
  <w:style w:type="paragraph" w:styleId="BalloonText">
    <w:name w:val="Balloon Text"/>
    <w:basedOn w:val="Normal"/>
    <w:link w:val="BalloonTextChar"/>
    <w:uiPriority w:val="99"/>
    <w:semiHidden/>
    <w:unhideWhenUsed/>
    <w:rsid w:val="008040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4025"/>
    <w:rPr>
      <w:rFonts w:ascii="Tahoma" w:hAnsi="Tahoma" w:cs="Tahoma"/>
      <w:sz w:val="16"/>
      <w:szCs w:val="16"/>
    </w:rPr>
  </w:style>
  <w:style w:type="character" w:styleId="FollowedHyperlink">
    <w:name w:val="FollowedHyperlink"/>
    <w:basedOn w:val="DefaultParagraphFont"/>
    <w:uiPriority w:val="99"/>
    <w:semiHidden/>
    <w:unhideWhenUsed/>
    <w:rsid w:val="00D03642"/>
    <w:rPr>
      <w:color w:val="800080" w:themeColor="followedHyperlink"/>
      <w:u w:val="single"/>
    </w:rPr>
  </w:style>
  <w:style w:type="paragraph" w:styleId="Header">
    <w:name w:val="header"/>
    <w:basedOn w:val="Normal"/>
    <w:link w:val="HeaderChar"/>
    <w:uiPriority w:val="99"/>
    <w:unhideWhenUsed/>
    <w:rsid w:val="00F474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74C6"/>
  </w:style>
  <w:style w:type="paragraph" w:styleId="Footer">
    <w:name w:val="footer"/>
    <w:basedOn w:val="Normal"/>
    <w:link w:val="FooterChar"/>
    <w:uiPriority w:val="99"/>
    <w:unhideWhenUsed/>
    <w:rsid w:val="00F474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74C6"/>
  </w:style>
  <w:style w:type="paragraph" w:styleId="IntenseQuote">
    <w:name w:val="Intense Quote"/>
    <w:basedOn w:val="Normal"/>
    <w:next w:val="Normal"/>
    <w:link w:val="IntenseQuoteChar"/>
    <w:uiPriority w:val="30"/>
    <w:qFormat/>
    <w:rsid w:val="0040736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40736E"/>
    <w:rPr>
      <w:b/>
      <w:bCs/>
      <w:i/>
      <w:iCs/>
      <w:color w:val="4F81BD" w:themeColor="accent1"/>
    </w:rPr>
  </w:style>
  <w:style w:type="paragraph" w:styleId="NormalWeb">
    <w:name w:val="Normal (Web)"/>
    <w:basedOn w:val="Normal"/>
    <w:uiPriority w:val="99"/>
    <w:semiHidden/>
    <w:unhideWhenUsed/>
    <w:rsid w:val="004B411B"/>
    <w:pPr>
      <w:spacing w:before="100" w:beforeAutospacing="1" w:after="100" w:afterAutospacing="1" w:line="240" w:lineRule="auto"/>
    </w:pPr>
    <w:rPr>
      <w:rFonts w:ascii="Times New Roman" w:hAnsi="Times New Roman" w:cs="Times New Roman"/>
      <w:sz w:val="24"/>
      <w:szCs w:val="24"/>
    </w:rPr>
  </w:style>
  <w:style w:type="paragraph" w:customStyle="1" w:styleId="b5">
    <w:name w:val="b5"/>
    <w:basedOn w:val="Normal"/>
    <w:uiPriority w:val="99"/>
    <w:semiHidden/>
    <w:rsid w:val="004B411B"/>
    <w:pPr>
      <w:spacing w:before="100" w:beforeAutospacing="1" w:after="100" w:afterAutospacing="1" w:line="240" w:lineRule="auto"/>
    </w:pPr>
    <w:rPr>
      <w:rFonts w:ascii="Times New Roman" w:hAnsi="Times New Roman" w:cs="Times New Roman"/>
      <w:sz w:val="24"/>
      <w:szCs w:val="24"/>
    </w:rPr>
  </w:style>
  <w:style w:type="paragraph" w:customStyle="1" w:styleId="m0">
    <w:name w:val="m0"/>
    <w:basedOn w:val="Normal"/>
    <w:uiPriority w:val="99"/>
    <w:semiHidden/>
    <w:rsid w:val="004B411B"/>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4B411B"/>
    <w:rPr>
      <w:b/>
      <w:bCs/>
    </w:rPr>
  </w:style>
  <w:style w:type="paragraph" w:customStyle="1" w:styleId="Default">
    <w:name w:val="Default"/>
    <w:basedOn w:val="Normal"/>
    <w:rsid w:val="00B070B1"/>
    <w:pPr>
      <w:autoSpaceDE w:val="0"/>
      <w:autoSpaceDN w:val="0"/>
      <w:spacing w:after="0" w:line="240" w:lineRule="auto"/>
    </w:pPr>
    <w:rPr>
      <w:rFonts w:ascii="Arial" w:hAnsi="Arial" w:cs="Arial"/>
      <w:color w:val="000000"/>
      <w:sz w:val="24"/>
      <w:szCs w:val="24"/>
    </w:rPr>
  </w:style>
  <w:style w:type="paragraph" w:styleId="PlainText">
    <w:name w:val="Plain Text"/>
    <w:basedOn w:val="Normal"/>
    <w:link w:val="PlainTextChar"/>
    <w:uiPriority w:val="99"/>
    <w:semiHidden/>
    <w:unhideWhenUsed/>
    <w:rsid w:val="0035234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semiHidden/>
    <w:rsid w:val="00352346"/>
    <w:rPr>
      <w:rFonts w:ascii="Calibri" w:hAnsi="Calibri" w:cs="Times New Roman"/>
    </w:rPr>
  </w:style>
  <w:style w:type="table" w:styleId="TableGrid">
    <w:name w:val="Table Grid"/>
    <w:basedOn w:val="TableNormal"/>
    <w:uiPriority w:val="59"/>
    <w:rsid w:val="00F243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vite-phone-number">
    <w:name w:val="invite-phone-number"/>
    <w:basedOn w:val="DefaultParagraphFont"/>
    <w:rsid w:val="009D53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52970">
      <w:bodyDiv w:val="1"/>
      <w:marLeft w:val="0"/>
      <w:marRight w:val="0"/>
      <w:marTop w:val="0"/>
      <w:marBottom w:val="0"/>
      <w:divBdr>
        <w:top w:val="none" w:sz="0" w:space="0" w:color="auto"/>
        <w:left w:val="none" w:sz="0" w:space="0" w:color="auto"/>
        <w:bottom w:val="none" w:sz="0" w:space="0" w:color="auto"/>
        <w:right w:val="none" w:sz="0" w:space="0" w:color="auto"/>
      </w:divBdr>
    </w:div>
    <w:div w:id="31729650">
      <w:bodyDiv w:val="1"/>
      <w:marLeft w:val="0"/>
      <w:marRight w:val="0"/>
      <w:marTop w:val="0"/>
      <w:marBottom w:val="0"/>
      <w:divBdr>
        <w:top w:val="none" w:sz="0" w:space="0" w:color="auto"/>
        <w:left w:val="none" w:sz="0" w:space="0" w:color="auto"/>
        <w:bottom w:val="none" w:sz="0" w:space="0" w:color="auto"/>
        <w:right w:val="none" w:sz="0" w:space="0" w:color="auto"/>
      </w:divBdr>
    </w:div>
    <w:div w:id="176041967">
      <w:bodyDiv w:val="1"/>
      <w:marLeft w:val="0"/>
      <w:marRight w:val="0"/>
      <w:marTop w:val="0"/>
      <w:marBottom w:val="0"/>
      <w:divBdr>
        <w:top w:val="none" w:sz="0" w:space="0" w:color="auto"/>
        <w:left w:val="none" w:sz="0" w:space="0" w:color="auto"/>
        <w:bottom w:val="none" w:sz="0" w:space="0" w:color="auto"/>
        <w:right w:val="none" w:sz="0" w:space="0" w:color="auto"/>
      </w:divBdr>
    </w:div>
    <w:div w:id="209539143">
      <w:bodyDiv w:val="1"/>
      <w:marLeft w:val="0"/>
      <w:marRight w:val="0"/>
      <w:marTop w:val="0"/>
      <w:marBottom w:val="0"/>
      <w:divBdr>
        <w:top w:val="none" w:sz="0" w:space="0" w:color="auto"/>
        <w:left w:val="none" w:sz="0" w:space="0" w:color="auto"/>
        <w:bottom w:val="none" w:sz="0" w:space="0" w:color="auto"/>
        <w:right w:val="none" w:sz="0" w:space="0" w:color="auto"/>
      </w:divBdr>
    </w:div>
    <w:div w:id="261501519">
      <w:bodyDiv w:val="1"/>
      <w:marLeft w:val="0"/>
      <w:marRight w:val="0"/>
      <w:marTop w:val="0"/>
      <w:marBottom w:val="0"/>
      <w:divBdr>
        <w:top w:val="none" w:sz="0" w:space="0" w:color="auto"/>
        <w:left w:val="none" w:sz="0" w:space="0" w:color="auto"/>
        <w:bottom w:val="none" w:sz="0" w:space="0" w:color="auto"/>
        <w:right w:val="none" w:sz="0" w:space="0" w:color="auto"/>
      </w:divBdr>
    </w:div>
    <w:div w:id="463356488">
      <w:bodyDiv w:val="1"/>
      <w:marLeft w:val="0"/>
      <w:marRight w:val="0"/>
      <w:marTop w:val="0"/>
      <w:marBottom w:val="0"/>
      <w:divBdr>
        <w:top w:val="none" w:sz="0" w:space="0" w:color="auto"/>
        <w:left w:val="none" w:sz="0" w:space="0" w:color="auto"/>
        <w:bottom w:val="none" w:sz="0" w:space="0" w:color="auto"/>
        <w:right w:val="none" w:sz="0" w:space="0" w:color="auto"/>
      </w:divBdr>
    </w:div>
    <w:div w:id="483470878">
      <w:bodyDiv w:val="1"/>
      <w:marLeft w:val="0"/>
      <w:marRight w:val="0"/>
      <w:marTop w:val="0"/>
      <w:marBottom w:val="0"/>
      <w:divBdr>
        <w:top w:val="none" w:sz="0" w:space="0" w:color="auto"/>
        <w:left w:val="none" w:sz="0" w:space="0" w:color="auto"/>
        <w:bottom w:val="none" w:sz="0" w:space="0" w:color="auto"/>
        <w:right w:val="none" w:sz="0" w:space="0" w:color="auto"/>
      </w:divBdr>
    </w:div>
    <w:div w:id="608662316">
      <w:bodyDiv w:val="1"/>
      <w:marLeft w:val="0"/>
      <w:marRight w:val="0"/>
      <w:marTop w:val="0"/>
      <w:marBottom w:val="0"/>
      <w:divBdr>
        <w:top w:val="none" w:sz="0" w:space="0" w:color="auto"/>
        <w:left w:val="none" w:sz="0" w:space="0" w:color="auto"/>
        <w:bottom w:val="none" w:sz="0" w:space="0" w:color="auto"/>
        <w:right w:val="none" w:sz="0" w:space="0" w:color="auto"/>
      </w:divBdr>
    </w:div>
    <w:div w:id="651716112">
      <w:bodyDiv w:val="1"/>
      <w:marLeft w:val="0"/>
      <w:marRight w:val="0"/>
      <w:marTop w:val="0"/>
      <w:marBottom w:val="0"/>
      <w:divBdr>
        <w:top w:val="none" w:sz="0" w:space="0" w:color="auto"/>
        <w:left w:val="none" w:sz="0" w:space="0" w:color="auto"/>
        <w:bottom w:val="none" w:sz="0" w:space="0" w:color="auto"/>
        <w:right w:val="none" w:sz="0" w:space="0" w:color="auto"/>
      </w:divBdr>
    </w:div>
    <w:div w:id="804738147">
      <w:bodyDiv w:val="1"/>
      <w:marLeft w:val="0"/>
      <w:marRight w:val="0"/>
      <w:marTop w:val="0"/>
      <w:marBottom w:val="0"/>
      <w:divBdr>
        <w:top w:val="none" w:sz="0" w:space="0" w:color="auto"/>
        <w:left w:val="none" w:sz="0" w:space="0" w:color="auto"/>
        <w:bottom w:val="none" w:sz="0" w:space="0" w:color="auto"/>
        <w:right w:val="none" w:sz="0" w:space="0" w:color="auto"/>
      </w:divBdr>
    </w:div>
    <w:div w:id="821896860">
      <w:bodyDiv w:val="1"/>
      <w:marLeft w:val="0"/>
      <w:marRight w:val="0"/>
      <w:marTop w:val="0"/>
      <w:marBottom w:val="0"/>
      <w:divBdr>
        <w:top w:val="none" w:sz="0" w:space="0" w:color="auto"/>
        <w:left w:val="none" w:sz="0" w:space="0" w:color="auto"/>
        <w:bottom w:val="none" w:sz="0" w:space="0" w:color="auto"/>
        <w:right w:val="none" w:sz="0" w:space="0" w:color="auto"/>
      </w:divBdr>
    </w:div>
    <w:div w:id="846140165">
      <w:bodyDiv w:val="1"/>
      <w:marLeft w:val="0"/>
      <w:marRight w:val="0"/>
      <w:marTop w:val="0"/>
      <w:marBottom w:val="0"/>
      <w:divBdr>
        <w:top w:val="none" w:sz="0" w:space="0" w:color="auto"/>
        <w:left w:val="none" w:sz="0" w:space="0" w:color="auto"/>
        <w:bottom w:val="none" w:sz="0" w:space="0" w:color="auto"/>
        <w:right w:val="none" w:sz="0" w:space="0" w:color="auto"/>
      </w:divBdr>
    </w:div>
    <w:div w:id="862979133">
      <w:bodyDiv w:val="1"/>
      <w:marLeft w:val="0"/>
      <w:marRight w:val="0"/>
      <w:marTop w:val="0"/>
      <w:marBottom w:val="0"/>
      <w:divBdr>
        <w:top w:val="none" w:sz="0" w:space="0" w:color="auto"/>
        <w:left w:val="none" w:sz="0" w:space="0" w:color="auto"/>
        <w:bottom w:val="none" w:sz="0" w:space="0" w:color="auto"/>
        <w:right w:val="none" w:sz="0" w:space="0" w:color="auto"/>
      </w:divBdr>
    </w:div>
    <w:div w:id="874275552">
      <w:bodyDiv w:val="1"/>
      <w:marLeft w:val="0"/>
      <w:marRight w:val="0"/>
      <w:marTop w:val="0"/>
      <w:marBottom w:val="0"/>
      <w:divBdr>
        <w:top w:val="none" w:sz="0" w:space="0" w:color="auto"/>
        <w:left w:val="none" w:sz="0" w:space="0" w:color="auto"/>
        <w:bottom w:val="none" w:sz="0" w:space="0" w:color="auto"/>
        <w:right w:val="none" w:sz="0" w:space="0" w:color="auto"/>
      </w:divBdr>
    </w:div>
    <w:div w:id="881329902">
      <w:bodyDiv w:val="1"/>
      <w:marLeft w:val="0"/>
      <w:marRight w:val="0"/>
      <w:marTop w:val="0"/>
      <w:marBottom w:val="0"/>
      <w:divBdr>
        <w:top w:val="none" w:sz="0" w:space="0" w:color="auto"/>
        <w:left w:val="none" w:sz="0" w:space="0" w:color="auto"/>
        <w:bottom w:val="none" w:sz="0" w:space="0" w:color="auto"/>
        <w:right w:val="none" w:sz="0" w:space="0" w:color="auto"/>
      </w:divBdr>
    </w:div>
    <w:div w:id="990905867">
      <w:bodyDiv w:val="1"/>
      <w:marLeft w:val="0"/>
      <w:marRight w:val="0"/>
      <w:marTop w:val="0"/>
      <w:marBottom w:val="0"/>
      <w:divBdr>
        <w:top w:val="none" w:sz="0" w:space="0" w:color="auto"/>
        <w:left w:val="none" w:sz="0" w:space="0" w:color="auto"/>
        <w:bottom w:val="none" w:sz="0" w:space="0" w:color="auto"/>
        <w:right w:val="none" w:sz="0" w:space="0" w:color="auto"/>
      </w:divBdr>
    </w:div>
    <w:div w:id="1046493881">
      <w:bodyDiv w:val="1"/>
      <w:marLeft w:val="0"/>
      <w:marRight w:val="0"/>
      <w:marTop w:val="0"/>
      <w:marBottom w:val="0"/>
      <w:divBdr>
        <w:top w:val="none" w:sz="0" w:space="0" w:color="auto"/>
        <w:left w:val="none" w:sz="0" w:space="0" w:color="auto"/>
        <w:bottom w:val="none" w:sz="0" w:space="0" w:color="auto"/>
        <w:right w:val="none" w:sz="0" w:space="0" w:color="auto"/>
      </w:divBdr>
    </w:div>
    <w:div w:id="1108352270">
      <w:bodyDiv w:val="1"/>
      <w:marLeft w:val="0"/>
      <w:marRight w:val="0"/>
      <w:marTop w:val="0"/>
      <w:marBottom w:val="0"/>
      <w:divBdr>
        <w:top w:val="none" w:sz="0" w:space="0" w:color="auto"/>
        <w:left w:val="none" w:sz="0" w:space="0" w:color="auto"/>
        <w:bottom w:val="none" w:sz="0" w:space="0" w:color="auto"/>
        <w:right w:val="none" w:sz="0" w:space="0" w:color="auto"/>
      </w:divBdr>
    </w:div>
    <w:div w:id="1120223203">
      <w:bodyDiv w:val="1"/>
      <w:marLeft w:val="0"/>
      <w:marRight w:val="0"/>
      <w:marTop w:val="0"/>
      <w:marBottom w:val="0"/>
      <w:divBdr>
        <w:top w:val="none" w:sz="0" w:space="0" w:color="auto"/>
        <w:left w:val="none" w:sz="0" w:space="0" w:color="auto"/>
        <w:bottom w:val="none" w:sz="0" w:space="0" w:color="auto"/>
        <w:right w:val="none" w:sz="0" w:space="0" w:color="auto"/>
      </w:divBdr>
    </w:div>
    <w:div w:id="1129470486">
      <w:bodyDiv w:val="1"/>
      <w:marLeft w:val="0"/>
      <w:marRight w:val="0"/>
      <w:marTop w:val="0"/>
      <w:marBottom w:val="0"/>
      <w:divBdr>
        <w:top w:val="none" w:sz="0" w:space="0" w:color="auto"/>
        <w:left w:val="none" w:sz="0" w:space="0" w:color="auto"/>
        <w:bottom w:val="none" w:sz="0" w:space="0" w:color="auto"/>
        <w:right w:val="none" w:sz="0" w:space="0" w:color="auto"/>
      </w:divBdr>
    </w:div>
    <w:div w:id="1135100758">
      <w:bodyDiv w:val="1"/>
      <w:marLeft w:val="0"/>
      <w:marRight w:val="0"/>
      <w:marTop w:val="0"/>
      <w:marBottom w:val="0"/>
      <w:divBdr>
        <w:top w:val="none" w:sz="0" w:space="0" w:color="auto"/>
        <w:left w:val="none" w:sz="0" w:space="0" w:color="auto"/>
        <w:bottom w:val="none" w:sz="0" w:space="0" w:color="auto"/>
        <w:right w:val="none" w:sz="0" w:space="0" w:color="auto"/>
      </w:divBdr>
    </w:div>
    <w:div w:id="1193767330">
      <w:bodyDiv w:val="1"/>
      <w:marLeft w:val="0"/>
      <w:marRight w:val="0"/>
      <w:marTop w:val="0"/>
      <w:marBottom w:val="0"/>
      <w:divBdr>
        <w:top w:val="none" w:sz="0" w:space="0" w:color="auto"/>
        <w:left w:val="none" w:sz="0" w:space="0" w:color="auto"/>
        <w:bottom w:val="none" w:sz="0" w:space="0" w:color="auto"/>
        <w:right w:val="none" w:sz="0" w:space="0" w:color="auto"/>
      </w:divBdr>
    </w:div>
    <w:div w:id="1207333502">
      <w:bodyDiv w:val="1"/>
      <w:marLeft w:val="0"/>
      <w:marRight w:val="0"/>
      <w:marTop w:val="0"/>
      <w:marBottom w:val="0"/>
      <w:divBdr>
        <w:top w:val="none" w:sz="0" w:space="0" w:color="auto"/>
        <w:left w:val="none" w:sz="0" w:space="0" w:color="auto"/>
        <w:bottom w:val="none" w:sz="0" w:space="0" w:color="auto"/>
        <w:right w:val="none" w:sz="0" w:space="0" w:color="auto"/>
      </w:divBdr>
    </w:div>
    <w:div w:id="1232958515">
      <w:bodyDiv w:val="1"/>
      <w:marLeft w:val="0"/>
      <w:marRight w:val="0"/>
      <w:marTop w:val="0"/>
      <w:marBottom w:val="0"/>
      <w:divBdr>
        <w:top w:val="none" w:sz="0" w:space="0" w:color="auto"/>
        <w:left w:val="none" w:sz="0" w:space="0" w:color="auto"/>
        <w:bottom w:val="none" w:sz="0" w:space="0" w:color="auto"/>
        <w:right w:val="none" w:sz="0" w:space="0" w:color="auto"/>
      </w:divBdr>
    </w:div>
    <w:div w:id="1296065894">
      <w:bodyDiv w:val="1"/>
      <w:marLeft w:val="0"/>
      <w:marRight w:val="0"/>
      <w:marTop w:val="0"/>
      <w:marBottom w:val="0"/>
      <w:divBdr>
        <w:top w:val="none" w:sz="0" w:space="0" w:color="auto"/>
        <w:left w:val="none" w:sz="0" w:space="0" w:color="auto"/>
        <w:bottom w:val="none" w:sz="0" w:space="0" w:color="auto"/>
        <w:right w:val="none" w:sz="0" w:space="0" w:color="auto"/>
      </w:divBdr>
    </w:div>
    <w:div w:id="1358501490">
      <w:bodyDiv w:val="1"/>
      <w:marLeft w:val="0"/>
      <w:marRight w:val="0"/>
      <w:marTop w:val="0"/>
      <w:marBottom w:val="0"/>
      <w:divBdr>
        <w:top w:val="none" w:sz="0" w:space="0" w:color="auto"/>
        <w:left w:val="none" w:sz="0" w:space="0" w:color="auto"/>
        <w:bottom w:val="none" w:sz="0" w:space="0" w:color="auto"/>
        <w:right w:val="none" w:sz="0" w:space="0" w:color="auto"/>
      </w:divBdr>
    </w:div>
    <w:div w:id="1387296567">
      <w:bodyDiv w:val="1"/>
      <w:marLeft w:val="0"/>
      <w:marRight w:val="0"/>
      <w:marTop w:val="0"/>
      <w:marBottom w:val="0"/>
      <w:divBdr>
        <w:top w:val="none" w:sz="0" w:space="0" w:color="auto"/>
        <w:left w:val="none" w:sz="0" w:space="0" w:color="auto"/>
        <w:bottom w:val="none" w:sz="0" w:space="0" w:color="auto"/>
        <w:right w:val="none" w:sz="0" w:space="0" w:color="auto"/>
      </w:divBdr>
    </w:div>
    <w:div w:id="1442264083">
      <w:bodyDiv w:val="1"/>
      <w:marLeft w:val="0"/>
      <w:marRight w:val="0"/>
      <w:marTop w:val="0"/>
      <w:marBottom w:val="0"/>
      <w:divBdr>
        <w:top w:val="none" w:sz="0" w:space="0" w:color="auto"/>
        <w:left w:val="none" w:sz="0" w:space="0" w:color="auto"/>
        <w:bottom w:val="none" w:sz="0" w:space="0" w:color="auto"/>
        <w:right w:val="none" w:sz="0" w:space="0" w:color="auto"/>
      </w:divBdr>
    </w:div>
    <w:div w:id="1462262240">
      <w:bodyDiv w:val="1"/>
      <w:marLeft w:val="0"/>
      <w:marRight w:val="0"/>
      <w:marTop w:val="0"/>
      <w:marBottom w:val="0"/>
      <w:divBdr>
        <w:top w:val="none" w:sz="0" w:space="0" w:color="auto"/>
        <w:left w:val="none" w:sz="0" w:space="0" w:color="auto"/>
        <w:bottom w:val="none" w:sz="0" w:space="0" w:color="auto"/>
        <w:right w:val="none" w:sz="0" w:space="0" w:color="auto"/>
      </w:divBdr>
    </w:div>
    <w:div w:id="1496260914">
      <w:bodyDiv w:val="1"/>
      <w:marLeft w:val="0"/>
      <w:marRight w:val="0"/>
      <w:marTop w:val="0"/>
      <w:marBottom w:val="0"/>
      <w:divBdr>
        <w:top w:val="none" w:sz="0" w:space="0" w:color="auto"/>
        <w:left w:val="none" w:sz="0" w:space="0" w:color="auto"/>
        <w:bottom w:val="none" w:sz="0" w:space="0" w:color="auto"/>
        <w:right w:val="none" w:sz="0" w:space="0" w:color="auto"/>
      </w:divBdr>
    </w:div>
    <w:div w:id="1531869685">
      <w:bodyDiv w:val="1"/>
      <w:marLeft w:val="0"/>
      <w:marRight w:val="0"/>
      <w:marTop w:val="0"/>
      <w:marBottom w:val="0"/>
      <w:divBdr>
        <w:top w:val="none" w:sz="0" w:space="0" w:color="auto"/>
        <w:left w:val="none" w:sz="0" w:space="0" w:color="auto"/>
        <w:bottom w:val="none" w:sz="0" w:space="0" w:color="auto"/>
        <w:right w:val="none" w:sz="0" w:space="0" w:color="auto"/>
      </w:divBdr>
    </w:div>
    <w:div w:id="1561750122">
      <w:bodyDiv w:val="1"/>
      <w:marLeft w:val="0"/>
      <w:marRight w:val="0"/>
      <w:marTop w:val="0"/>
      <w:marBottom w:val="0"/>
      <w:divBdr>
        <w:top w:val="none" w:sz="0" w:space="0" w:color="auto"/>
        <w:left w:val="none" w:sz="0" w:space="0" w:color="auto"/>
        <w:bottom w:val="none" w:sz="0" w:space="0" w:color="auto"/>
        <w:right w:val="none" w:sz="0" w:space="0" w:color="auto"/>
      </w:divBdr>
    </w:div>
    <w:div w:id="1574579820">
      <w:bodyDiv w:val="1"/>
      <w:marLeft w:val="0"/>
      <w:marRight w:val="0"/>
      <w:marTop w:val="0"/>
      <w:marBottom w:val="0"/>
      <w:divBdr>
        <w:top w:val="none" w:sz="0" w:space="0" w:color="auto"/>
        <w:left w:val="none" w:sz="0" w:space="0" w:color="auto"/>
        <w:bottom w:val="none" w:sz="0" w:space="0" w:color="auto"/>
        <w:right w:val="none" w:sz="0" w:space="0" w:color="auto"/>
      </w:divBdr>
    </w:div>
    <w:div w:id="1734619637">
      <w:bodyDiv w:val="1"/>
      <w:marLeft w:val="0"/>
      <w:marRight w:val="0"/>
      <w:marTop w:val="0"/>
      <w:marBottom w:val="0"/>
      <w:divBdr>
        <w:top w:val="none" w:sz="0" w:space="0" w:color="auto"/>
        <w:left w:val="none" w:sz="0" w:space="0" w:color="auto"/>
        <w:bottom w:val="none" w:sz="0" w:space="0" w:color="auto"/>
        <w:right w:val="none" w:sz="0" w:space="0" w:color="auto"/>
      </w:divBdr>
    </w:div>
    <w:div w:id="1813709737">
      <w:bodyDiv w:val="1"/>
      <w:marLeft w:val="0"/>
      <w:marRight w:val="0"/>
      <w:marTop w:val="0"/>
      <w:marBottom w:val="0"/>
      <w:divBdr>
        <w:top w:val="none" w:sz="0" w:space="0" w:color="auto"/>
        <w:left w:val="none" w:sz="0" w:space="0" w:color="auto"/>
        <w:bottom w:val="none" w:sz="0" w:space="0" w:color="auto"/>
        <w:right w:val="none" w:sz="0" w:space="0" w:color="auto"/>
      </w:divBdr>
    </w:div>
    <w:div w:id="1878934362">
      <w:bodyDiv w:val="1"/>
      <w:marLeft w:val="0"/>
      <w:marRight w:val="0"/>
      <w:marTop w:val="0"/>
      <w:marBottom w:val="0"/>
      <w:divBdr>
        <w:top w:val="none" w:sz="0" w:space="0" w:color="auto"/>
        <w:left w:val="none" w:sz="0" w:space="0" w:color="auto"/>
        <w:bottom w:val="none" w:sz="0" w:space="0" w:color="auto"/>
        <w:right w:val="none" w:sz="0" w:space="0" w:color="auto"/>
      </w:divBdr>
    </w:div>
    <w:div w:id="1908758384">
      <w:bodyDiv w:val="1"/>
      <w:marLeft w:val="0"/>
      <w:marRight w:val="0"/>
      <w:marTop w:val="0"/>
      <w:marBottom w:val="0"/>
      <w:divBdr>
        <w:top w:val="none" w:sz="0" w:space="0" w:color="auto"/>
        <w:left w:val="none" w:sz="0" w:space="0" w:color="auto"/>
        <w:bottom w:val="none" w:sz="0" w:space="0" w:color="auto"/>
        <w:right w:val="none" w:sz="0" w:space="0" w:color="auto"/>
      </w:divBdr>
    </w:div>
    <w:div w:id="2019115357">
      <w:bodyDiv w:val="1"/>
      <w:marLeft w:val="0"/>
      <w:marRight w:val="0"/>
      <w:marTop w:val="0"/>
      <w:marBottom w:val="0"/>
      <w:divBdr>
        <w:top w:val="none" w:sz="0" w:space="0" w:color="auto"/>
        <w:left w:val="none" w:sz="0" w:space="0" w:color="auto"/>
        <w:bottom w:val="none" w:sz="0" w:space="0" w:color="auto"/>
        <w:right w:val="none" w:sz="0" w:space="0" w:color="auto"/>
      </w:divBdr>
    </w:div>
    <w:div w:id="2073236966">
      <w:bodyDiv w:val="1"/>
      <w:marLeft w:val="0"/>
      <w:marRight w:val="0"/>
      <w:marTop w:val="0"/>
      <w:marBottom w:val="0"/>
      <w:divBdr>
        <w:top w:val="none" w:sz="0" w:space="0" w:color="auto"/>
        <w:left w:val="none" w:sz="0" w:space="0" w:color="auto"/>
        <w:bottom w:val="none" w:sz="0" w:space="0" w:color="auto"/>
        <w:right w:val="none" w:sz="0" w:space="0" w:color="auto"/>
      </w:divBdr>
    </w:div>
    <w:div w:id="2081751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CORP@wakehealth.edu" TargetMode="External"/><Relationship Id="rId3" Type="http://schemas.openxmlformats.org/officeDocument/2006/relationships/settings" Target="settings.xml"/><Relationship Id="rId7" Type="http://schemas.openxmlformats.org/officeDocument/2006/relationships/hyperlink" Target="mailto:NCORP@wakehealth.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tsu.org/Public/Default.aspx?ReturnUrl=%2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546</Words>
  <Characters>3114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WFUHS</Company>
  <LinksUpToDate>false</LinksUpToDate>
  <CharactersWithSpaces>3653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Magan Lane</dc:creator>
  <cp:keywords/>
  <dc:description/>
  <cp:lastModifiedBy>Karen Craver</cp:lastModifiedBy>
  <cp:revision>3</cp:revision>
  <cp:lastPrinted>2018-09-12T20:29:00Z</cp:lastPrinted>
  <dcterms:created xsi:type="dcterms:W3CDTF">2019-01-07T20:34:00Z</dcterms:created>
  <dcterms:modified xsi:type="dcterms:W3CDTF">2019-01-07T20:37:00Z</dcterms:modified>
</cp:coreProperties>
</file>